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9"/>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7"/>
        <w:gridCol w:w="8025"/>
      </w:tblGrid>
      <w:tr w:rsidR="00484285" w:rsidRPr="00484285" w14:paraId="262F3DAF" w14:textId="77777777" w:rsidTr="008F5FCB">
        <w:trPr>
          <w:trHeight w:val="197"/>
        </w:trPr>
        <w:tc>
          <w:tcPr>
            <w:tcW w:w="10062" w:type="dxa"/>
            <w:gridSpan w:val="2"/>
            <w:shd w:val="clear" w:color="auto" w:fill="FFFFFF"/>
          </w:tcPr>
          <w:p w14:paraId="377532EB" w14:textId="3EBC7BAC" w:rsidR="006A770C" w:rsidRPr="00484285" w:rsidRDefault="00137B25" w:rsidP="006A770C">
            <w:pPr>
              <w:pStyle w:val="Heading5"/>
              <w:spacing w:before="100" w:beforeAutospacing="1" w:after="100" w:afterAutospacing="1" w:line="276" w:lineRule="auto"/>
              <w:rPr>
                <w:rFonts w:asciiTheme="minorHAnsi" w:hAnsiTheme="minorHAnsi" w:cs="Arial"/>
                <w:b/>
                <w:color w:val="auto"/>
                <w:sz w:val="24"/>
                <w:szCs w:val="24"/>
              </w:rPr>
            </w:pPr>
            <w:r w:rsidRPr="00137B25">
              <w:rPr>
                <w:rFonts w:asciiTheme="minorHAnsi" w:hAnsiTheme="minorHAnsi" w:cs="Arial"/>
                <w:b/>
                <w:color w:val="auto"/>
                <w:sz w:val="24"/>
                <w:szCs w:val="24"/>
              </w:rPr>
              <w:t>Annual Complaints Performance and Service Improvement Repor</w:t>
            </w:r>
            <w:r>
              <w:rPr>
                <w:rFonts w:asciiTheme="minorHAnsi" w:hAnsiTheme="minorHAnsi" w:cs="Arial"/>
                <w:b/>
                <w:color w:val="auto"/>
                <w:sz w:val="24"/>
                <w:szCs w:val="24"/>
              </w:rPr>
              <w:t>t</w:t>
            </w:r>
          </w:p>
        </w:tc>
      </w:tr>
      <w:tr w:rsidR="00484285" w:rsidRPr="00484285" w14:paraId="3DB3EA7F" w14:textId="77777777" w:rsidTr="008F5FCB">
        <w:trPr>
          <w:trHeight w:val="197"/>
        </w:trPr>
        <w:tc>
          <w:tcPr>
            <w:tcW w:w="2037" w:type="dxa"/>
            <w:shd w:val="clear" w:color="auto" w:fill="FFFFFF"/>
          </w:tcPr>
          <w:p w14:paraId="7D5E3405" w14:textId="77777777" w:rsidR="006A770C" w:rsidRPr="00484285" w:rsidRDefault="006A770C" w:rsidP="006A770C">
            <w:pPr>
              <w:pStyle w:val="Heading5"/>
              <w:spacing w:before="100" w:beforeAutospacing="1" w:after="100" w:afterAutospacing="1" w:line="276" w:lineRule="auto"/>
              <w:rPr>
                <w:rFonts w:asciiTheme="minorHAnsi" w:hAnsiTheme="minorHAnsi" w:cs="Arial"/>
                <w:b/>
                <w:color w:val="auto"/>
              </w:rPr>
            </w:pPr>
            <w:r w:rsidRPr="00484285">
              <w:rPr>
                <w:rFonts w:asciiTheme="minorHAnsi" w:hAnsiTheme="minorHAnsi" w:cs="Arial"/>
                <w:b/>
                <w:color w:val="auto"/>
              </w:rPr>
              <w:t xml:space="preserve">To: </w:t>
            </w:r>
          </w:p>
        </w:tc>
        <w:tc>
          <w:tcPr>
            <w:tcW w:w="8024" w:type="dxa"/>
          </w:tcPr>
          <w:p w14:paraId="21FE8EAB" w14:textId="09114895" w:rsidR="006A770C" w:rsidRPr="00484285" w:rsidRDefault="00484285" w:rsidP="006A770C">
            <w:pPr>
              <w:pStyle w:val="Heading5"/>
              <w:spacing w:before="100" w:beforeAutospacing="1" w:after="100" w:afterAutospacing="1" w:line="276" w:lineRule="auto"/>
              <w:rPr>
                <w:rFonts w:asciiTheme="minorHAnsi" w:hAnsiTheme="minorHAnsi" w:cs="Arial"/>
                <w:b/>
                <w:color w:val="auto"/>
              </w:rPr>
            </w:pPr>
            <w:r w:rsidRPr="00484285">
              <w:rPr>
                <w:rFonts w:cs="Arial"/>
                <w:b/>
                <w:i/>
                <w:noProof/>
                <w:color w:val="auto"/>
                <w:sz w:val="24"/>
                <w:szCs w:val="24"/>
                <w:lang w:eastAsia="en-GB"/>
              </w:rPr>
              <mc:AlternateContent>
                <mc:Choice Requires="wps">
                  <w:drawing>
                    <wp:anchor distT="0" distB="0" distL="114300" distR="114300" simplePos="0" relativeHeight="251659264" behindDoc="0" locked="0" layoutInCell="1" allowOverlap="1" wp14:anchorId="5622D418" wp14:editId="2D87C9B5">
                      <wp:simplePos x="0" y="0"/>
                      <wp:positionH relativeFrom="margin">
                        <wp:posOffset>-1393190</wp:posOffset>
                      </wp:positionH>
                      <wp:positionV relativeFrom="paragraph">
                        <wp:posOffset>6985</wp:posOffset>
                      </wp:positionV>
                      <wp:extent cx="58674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3E135B"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9.7pt,.55pt" to="35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" strokecolor="black [3213]">
                      <o:lock v:ext="edit" shapetype="f"/>
                      <w10:wrap anchorx="margin"/>
                    </v:line>
                  </w:pict>
                </mc:Fallback>
              </mc:AlternateContent>
            </w:r>
            <w:r w:rsidR="00137B25">
              <w:rPr>
                <w:rFonts w:asciiTheme="minorHAnsi" w:hAnsiTheme="minorHAnsi" w:cs="Arial"/>
                <w:b/>
                <w:color w:val="auto"/>
              </w:rPr>
              <w:t>Public Document</w:t>
            </w:r>
          </w:p>
        </w:tc>
      </w:tr>
      <w:tr w:rsidR="00484285" w:rsidRPr="00484285" w14:paraId="75DF1605" w14:textId="77777777" w:rsidTr="008F5FCB">
        <w:trPr>
          <w:trHeight w:val="197"/>
        </w:trPr>
        <w:tc>
          <w:tcPr>
            <w:tcW w:w="2037" w:type="dxa"/>
          </w:tcPr>
          <w:p w14:paraId="3A37E2B4" w14:textId="77777777" w:rsidR="006A770C" w:rsidRPr="00484285" w:rsidRDefault="006A770C" w:rsidP="006A770C">
            <w:pPr>
              <w:spacing w:before="100" w:beforeAutospacing="1" w:after="100" w:afterAutospacing="1" w:line="276" w:lineRule="auto"/>
              <w:rPr>
                <w:rFonts w:cs="Arial"/>
                <w:b/>
                <w:color w:val="auto"/>
                <w:sz w:val="20"/>
                <w:szCs w:val="20"/>
              </w:rPr>
            </w:pPr>
            <w:r w:rsidRPr="00484285">
              <w:rPr>
                <w:rFonts w:cs="Arial"/>
                <w:b/>
                <w:color w:val="auto"/>
                <w:sz w:val="20"/>
                <w:szCs w:val="20"/>
              </w:rPr>
              <w:t>Prepared by:</w:t>
            </w:r>
            <w:r w:rsidRPr="00484285">
              <w:rPr>
                <w:rFonts w:cs="Arial"/>
                <w:b/>
                <w:color w:val="auto"/>
                <w:sz w:val="20"/>
                <w:szCs w:val="20"/>
              </w:rPr>
              <w:tab/>
              <w:t xml:space="preserve"> </w:t>
            </w:r>
          </w:p>
        </w:tc>
        <w:tc>
          <w:tcPr>
            <w:tcW w:w="8024" w:type="dxa"/>
          </w:tcPr>
          <w:p w14:paraId="0D00E1B2" w14:textId="0A508F9C" w:rsidR="006A770C" w:rsidRPr="00484285" w:rsidRDefault="006A770C" w:rsidP="006A770C">
            <w:pPr>
              <w:spacing w:before="100" w:beforeAutospacing="1" w:after="100" w:line="276" w:lineRule="auto"/>
              <w:rPr>
                <w:rFonts w:cs="Arial"/>
                <w:b/>
                <w:color w:val="auto"/>
                <w:sz w:val="20"/>
                <w:szCs w:val="20"/>
              </w:rPr>
            </w:pPr>
            <w:r w:rsidRPr="00484285">
              <w:rPr>
                <w:rFonts w:cs="Arial"/>
                <w:b/>
                <w:color w:val="auto"/>
                <w:sz w:val="20"/>
                <w:szCs w:val="20"/>
              </w:rPr>
              <w:t xml:space="preserve">Corin </w:t>
            </w:r>
            <w:r w:rsidR="00137B25">
              <w:rPr>
                <w:rFonts w:cs="Arial"/>
                <w:b/>
                <w:color w:val="auto"/>
                <w:sz w:val="20"/>
                <w:szCs w:val="20"/>
              </w:rPr>
              <w:t>Fletcher</w:t>
            </w:r>
            <w:r w:rsidRPr="00484285">
              <w:rPr>
                <w:rFonts w:cs="Arial"/>
                <w:b/>
                <w:color w:val="auto"/>
                <w:sz w:val="20"/>
                <w:szCs w:val="20"/>
              </w:rPr>
              <w:br/>
              <w:t xml:space="preserve">Head of Housing and Support  </w:t>
            </w:r>
          </w:p>
        </w:tc>
      </w:tr>
      <w:tr w:rsidR="00484285" w:rsidRPr="00484285" w14:paraId="6DAA09E9" w14:textId="77777777" w:rsidTr="008F5FCB">
        <w:trPr>
          <w:trHeight w:val="197"/>
        </w:trPr>
        <w:tc>
          <w:tcPr>
            <w:tcW w:w="2037" w:type="dxa"/>
          </w:tcPr>
          <w:p w14:paraId="0A5CAC0A" w14:textId="77777777" w:rsidR="006A770C" w:rsidRPr="00484285" w:rsidRDefault="006A770C" w:rsidP="006A770C">
            <w:pPr>
              <w:tabs>
                <w:tab w:val="left" w:pos="8820"/>
                <w:tab w:val="left" w:pos="8910"/>
              </w:tabs>
              <w:spacing w:before="100" w:beforeAutospacing="1" w:after="100" w:afterAutospacing="1" w:line="276" w:lineRule="auto"/>
              <w:rPr>
                <w:rFonts w:cs="Arial"/>
                <w:b/>
                <w:color w:val="auto"/>
                <w:sz w:val="20"/>
                <w:szCs w:val="20"/>
              </w:rPr>
            </w:pPr>
            <w:r w:rsidRPr="00484285">
              <w:rPr>
                <w:rFonts w:cs="Arial"/>
                <w:b/>
                <w:color w:val="auto"/>
                <w:sz w:val="20"/>
                <w:szCs w:val="20"/>
              </w:rPr>
              <w:t>Department:</w:t>
            </w:r>
          </w:p>
        </w:tc>
        <w:tc>
          <w:tcPr>
            <w:tcW w:w="8024" w:type="dxa"/>
          </w:tcPr>
          <w:p w14:paraId="2040B69B" w14:textId="7DA1EB30" w:rsidR="006A770C" w:rsidRPr="00484285" w:rsidRDefault="006A770C" w:rsidP="006A770C">
            <w:pPr>
              <w:tabs>
                <w:tab w:val="left" w:pos="8820"/>
                <w:tab w:val="left" w:pos="8910"/>
              </w:tabs>
              <w:spacing w:before="100" w:beforeAutospacing="1" w:after="100" w:afterAutospacing="1" w:line="276" w:lineRule="auto"/>
              <w:rPr>
                <w:rFonts w:cs="Arial"/>
                <w:b/>
                <w:color w:val="auto"/>
                <w:sz w:val="20"/>
                <w:szCs w:val="20"/>
              </w:rPr>
            </w:pPr>
            <w:r w:rsidRPr="00484285">
              <w:rPr>
                <w:rFonts w:cs="Arial"/>
                <w:b/>
                <w:color w:val="auto"/>
                <w:sz w:val="20"/>
                <w:szCs w:val="20"/>
              </w:rPr>
              <w:t xml:space="preserve">Housing and Support </w:t>
            </w:r>
          </w:p>
        </w:tc>
      </w:tr>
      <w:tr w:rsidR="00484285" w:rsidRPr="00484285" w14:paraId="23EE8954" w14:textId="77777777" w:rsidTr="008F5FCB">
        <w:trPr>
          <w:trHeight w:val="197"/>
        </w:trPr>
        <w:tc>
          <w:tcPr>
            <w:tcW w:w="2037" w:type="dxa"/>
          </w:tcPr>
          <w:p w14:paraId="2F4B12ED" w14:textId="77777777" w:rsidR="006A770C" w:rsidRPr="00484285" w:rsidRDefault="006A770C" w:rsidP="006A770C">
            <w:pPr>
              <w:tabs>
                <w:tab w:val="left" w:pos="8820"/>
                <w:tab w:val="left" w:pos="8910"/>
              </w:tabs>
              <w:spacing w:before="100" w:beforeAutospacing="1" w:after="100" w:afterAutospacing="1" w:line="276" w:lineRule="auto"/>
              <w:rPr>
                <w:rFonts w:cs="Arial"/>
                <w:b/>
                <w:color w:val="auto"/>
                <w:sz w:val="20"/>
                <w:szCs w:val="20"/>
              </w:rPr>
            </w:pPr>
            <w:r w:rsidRPr="00484285">
              <w:rPr>
                <w:rFonts w:cs="Arial"/>
                <w:b/>
                <w:color w:val="auto"/>
                <w:sz w:val="20"/>
                <w:szCs w:val="20"/>
              </w:rPr>
              <w:t>Date:</w:t>
            </w:r>
            <w:r w:rsidRPr="00484285">
              <w:rPr>
                <w:rFonts w:cs="Arial"/>
                <w:b/>
                <w:color w:val="auto"/>
                <w:sz w:val="20"/>
                <w:szCs w:val="20"/>
              </w:rPr>
              <w:tab/>
            </w:r>
          </w:p>
        </w:tc>
        <w:tc>
          <w:tcPr>
            <w:tcW w:w="8024" w:type="dxa"/>
          </w:tcPr>
          <w:p w14:paraId="6E21DB7F" w14:textId="59EFFE3F" w:rsidR="006A770C" w:rsidRPr="00484285" w:rsidRDefault="00A64E9F" w:rsidP="006A770C">
            <w:pPr>
              <w:tabs>
                <w:tab w:val="left" w:pos="8820"/>
                <w:tab w:val="left" w:pos="8910"/>
              </w:tabs>
              <w:spacing w:before="100" w:beforeAutospacing="1" w:after="100" w:afterAutospacing="1" w:line="276" w:lineRule="auto"/>
              <w:rPr>
                <w:rFonts w:cs="Arial"/>
                <w:b/>
                <w:color w:val="auto"/>
                <w:sz w:val="20"/>
                <w:szCs w:val="20"/>
              </w:rPr>
            </w:pPr>
            <w:r>
              <w:rPr>
                <w:rFonts w:cs="Arial"/>
                <w:b/>
                <w:color w:val="auto"/>
                <w:sz w:val="20"/>
                <w:szCs w:val="20"/>
              </w:rPr>
              <w:t>April 2023-2024</w:t>
            </w:r>
            <w:r w:rsidR="00CE0BDB">
              <w:rPr>
                <w:rFonts w:cs="Arial"/>
                <w:b/>
                <w:color w:val="auto"/>
                <w:sz w:val="20"/>
                <w:szCs w:val="20"/>
              </w:rPr>
              <w:t xml:space="preserve"> </w:t>
            </w:r>
          </w:p>
        </w:tc>
      </w:tr>
      <w:tr w:rsidR="00484285" w:rsidRPr="00484285" w14:paraId="58089262" w14:textId="77777777" w:rsidTr="008F5FCB">
        <w:trPr>
          <w:trHeight w:val="197"/>
        </w:trPr>
        <w:tc>
          <w:tcPr>
            <w:tcW w:w="2037" w:type="dxa"/>
          </w:tcPr>
          <w:p w14:paraId="11172E77" w14:textId="77777777" w:rsidR="006A770C" w:rsidRPr="00484285" w:rsidRDefault="006A770C" w:rsidP="006A770C">
            <w:pPr>
              <w:pStyle w:val="Heading4"/>
              <w:spacing w:before="100" w:beforeAutospacing="1" w:after="100" w:afterAutospacing="1" w:line="276" w:lineRule="auto"/>
              <w:rPr>
                <w:rFonts w:asciiTheme="minorHAnsi" w:hAnsiTheme="minorHAnsi" w:cs="Arial"/>
                <w:b/>
                <w:i w:val="0"/>
                <w:color w:val="auto"/>
              </w:rPr>
            </w:pPr>
            <w:r w:rsidRPr="00484285">
              <w:rPr>
                <w:rFonts w:asciiTheme="minorHAnsi" w:hAnsiTheme="minorHAnsi" w:cs="Arial"/>
                <w:b/>
                <w:i w:val="0"/>
                <w:color w:val="auto"/>
              </w:rPr>
              <w:t>Status:</w:t>
            </w:r>
          </w:p>
        </w:tc>
        <w:tc>
          <w:tcPr>
            <w:tcW w:w="8024" w:type="dxa"/>
          </w:tcPr>
          <w:p w14:paraId="014A9E86" w14:textId="1F2D93FA" w:rsidR="006A770C" w:rsidRDefault="006A770C" w:rsidP="006A770C">
            <w:pPr>
              <w:pStyle w:val="Heading4"/>
              <w:spacing w:before="100" w:beforeAutospacing="1" w:after="100" w:afterAutospacing="1" w:line="276" w:lineRule="auto"/>
              <w:rPr>
                <w:rFonts w:asciiTheme="minorHAnsi" w:hAnsiTheme="minorHAnsi" w:cs="Arial"/>
                <w:b/>
                <w:i w:val="0"/>
                <w:color w:val="auto"/>
              </w:rPr>
            </w:pPr>
            <w:r w:rsidRPr="00484285">
              <w:rPr>
                <w:rFonts w:asciiTheme="minorHAnsi" w:hAnsiTheme="minorHAnsi" w:cs="Arial"/>
                <w:b/>
                <w:i w:val="0"/>
                <w:color w:val="auto"/>
              </w:rPr>
              <w:t xml:space="preserve">For </w:t>
            </w:r>
            <w:r w:rsidR="00F019F5">
              <w:rPr>
                <w:rFonts w:asciiTheme="minorHAnsi" w:hAnsiTheme="minorHAnsi" w:cs="Arial"/>
                <w:b/>
                <w:i w:val="0"/>
                <w:color w:val="auto"/>
              </w:rPr>
              <w:t xml:space="preserve">information, review and learning </w:t>
            </w:r>
            <w:r w:rsidR="001E2B17">
              <w:rPr>
                <w:rFonts w:asciiTheme="minorHAnsi" w:hAnsiTheme="minorHAnsi" w:cs="Arial"/>
                <w:b/>
                <w:i w:val="0"/>
                <w:color w:val="auto"/>
              </w:rPr>
              <w:t xml:space="preserve"> </w:t>
            </w:r>
          </w:p>
          <w:p w14:paraId="4CEAE89B" w14:textId="77777777" w:rsidR="001E2B17" w:rsidRPr="001E2B17" w:rsidRDefault="001E2B17" w:rsidP="001E2B17"/>
          <w:p w14:paraId="415E41A1" w14:textId="5DAA1CB8" w:rsidR="001E2B17" w:rsidRPr="001E2B17" w:rsidRDefault="001E2B17" w:rsidP="001E2B17"/>
        </w:tc>
      </w:tr>
    </w:tbl>
    <w:p w14:paraId="1C326FD5" w14:textId="34685430" w:rsidR="00784DB9" w:rsidRPr="007268BB" w:rsidRDefault="00597A53" w:rsidP="00A64E9F">
      <w:pPr>
        <w:spacing w:line="360" w:lineRule="auto"/>
        <w:rPr>
          <w:color w:val="595959" w:themeColor="text1" w:themeTint="A6"/>
          <w:sz w:val="20"/>
          <w:szCs w:val="20"/>
        </w:rPr>
      </w:pPr>
      <w:r w:rsidRPr="007268BB">
        <w:rPr>
          <w:rFonts w:cs="Arial"/>
          <w:b/>
          <w:i/>
          <w:noProof/>
          <w:color w:val="595959" w:themeColor="text1" w:themeTint="A6"/>
          <w:sz w:val="28"/>
          <w:szCs w:val="28"/>
          <w:lang w:eastAsia="en-GB"/>
        </w:rPr>
        <mc:AlternateContent>
          <mc:Choice Requires="wps">
            <w:drawing>
              <wp:anchor distT="0" distB="0" distL="114300" distR="114300" simplePos="0" relativeHeight="251657216" behindDoc="0" locked="0" layoutInCell="1" allowOverlap="1" wp14:anchorId="51F150FB" wp14:editId="00F38B70">
                <wp:simplePos x="0" y="0"/>
                <wp:positionH relativeFrom="margin">
                  <wp:posOffset>-74341</wp:posOffset>
                </wp:positionH>
                <wp:positionV relativeFrom="paragraph">
                  <wp:posOffset>1516489</wp:posOffset>
                </wp:positionV>
                <wp:extent cx="5867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84B9E9"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5pt,119.4pt" to="456.15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" strokecolor="black [3213]">
                <o:lock v:ext="edit" shapetype="f"/>
                <w10:wrap anchorx="margin"/>
              </v:line>
            </w:pict>
          </mc:Fallback>
        </mc:AlternateContent>
      </w:r>
      <w:r w:rsidR="001F0964" w:rsidRPr="007268BB">
        <w:rPr>
          <w:rFonts w:cs="Arial"/>
          <w:b/>
          <w:color w:val="595959" w:themeColor="text1" w:themeTint="A6"/>
          <w:sz w:val="28"/>
          <w:szCs w:val="28"/>
          <w:u w:val="single"/>
        </w:rPr>
        <w:t>Introduction</w:t>
      </w:r>
      <w:r w:rsidR="00F05B0D" w:rsidRPr="007268BB">
        <w:rPr>
          <w:rFonts w:cs="Arial"/>
          <w:b/>
          <w:color w:val="595959" w:themeColor="text1" w:themeTint="A6"/>
          <w:sz w:val="20"/>
          <w:szCs w:val="20"/>
          <w:u w:val="single"/>
        </w:rPr>
        <w:t xml:space="preserve"> </w:t>
      </w:r>
    </w:p>
    <w:p w14:paraId="2FEFDD08" w14:textId="4E49E65B" w:rsidR="00A0584F" w:rsidRPr="007268BB" w:rsidRDefault="00A0584F" w:rsidP="00F85067">
      <w:pPr>
        <w:spacing w:after="0" w:line="360" w:lineRule="auto"/>
        <w:jc w:val="both"/>
        <w:rPr>
          <w:color w:val="595959" w:themeColor="text1" w:themeTint="A6"/>
        </w:rPr>
      </w:pPr>
      <w:r w:rsidRPr="007268BB">
        <w:rPr>
          <w:color w:val="595959" w:themeColor="text1" w:themeTint="A6"/>
        </w:rPr>
        <w:t>YMCA Worcestershire (YMCAW) is a small charity and registered provider offering 211 units of accommodation, supported by a small central services team. Of these, 8</w:t>
      </w:r>
      <w:r w:rsidR="00320F16">
        <w:rPr>
          <w:color w:val="595959" w:themeColor="text1" w:themeTint="A6"/>
        </w:rPr>
        <w:t>5</w:t>
      </w:r>
      <w:r w:rsidRPr="007268BB">
        <w:rPr>
          <w:color w:val="595959" w:themeColor="text1" w:themeTint="A6"/>
        </w:rPr>
        <w:t xml:space="preserve"> units are designated as supported accommodation, while the remaining 126 serve as general needs units. The accommodation is spread across two locations: Worcester, with 47 units, and Redditch, which houses 164 units</w:t>
      </w:r>
      <w:r w:rsidR="008E103F" w:rsidRPr="007268BB">
        <w:rPr>
          <w:color w:val="595959" w:themeColor="text1" w:themeTint="A6"/>
        </w:rPr>
        <w:t xml:space="preserve">. </w:t>
      </w:r>
    </w:p>
    <w:p w14:paraId="1D7BA0BF" w14:textId="77777777" w:rsidR="00A0584F" w:rsidRPr="007268BB" w:rsidRDefault="00A0584F" w:rsidP="00F85067">
      <w:pPr>
        <w:spacing w:after="0" w:line="360" w:lineRule="auto"/>
        <w:jc w:val="both"/>
        <w:rPr>
          <w:color w:val="595959" w:themeColor="text1" w:themeTint="A6"/>
        </w:rPr>
      </w:pPr>
    </w:p>
    <w:p w14:paraId="46903E25" w14:textId="2A9BCD5C" w:rsidR="00F85067" w:rsidRPr="007268BB" w:rsidRDefault="00F85067" w:rsidP="00F85067">
      <w:pPr>
        <w:spacing w:after="0" w:line="360" w:lineRule="auto"/>
        <w:jc w:val="both"/>
        <w:rPr>
          <w:color w:val="595959" w:themeColor="text1" w:themeTint="A6"/>
        </w:rPr>
      </w:pPr>
      <w:r w:rsidRPr="007268BB">
        <w:rPr>
          <w:color w:val="595959" w:themeColor="text1" w:themeTint="A6"/>
        </w:rPr>
        <w:t xml:space="preserve">Our </w:t>
      </w:r>
      <w:r w:rsidR="003337DD">
        <w:rPr>
          <w:color w:val="595959" w:themeColor="text1" w:themeTint="A6"/>
        </w:rPr>
        <w:t>vision</w:t>
      </w:r>
      <w:r w:rsidRPr="007268BB">
        <w:rPr>
          <w:color w:val="595959" w:themeColor="text1" w:themeTint="A6"/>
        </w:rPr>
        <w:t xml:space="preserve"> is to build an inclusive future where everyone can achieve their full potential and live in secure, supportive housing. We recognise that we </w:t>
      </w:r>
      <w:r w:rsidR="00AD5318" w:rsidRPr="007268BB">
        <w:rPr>
          <w:color w:val="595959" w:themeColor="text1" w:themeTint="A6"/>
        </w:rPr>
        <w:t>do not</w:t>
      </w:r>
      <w:r w:rsidRPr="007268BB">
        <w:rPr>
          <w:color w:val="595959" w:themeColor="text1" w:themeTint="A6"/>
        </w:rPr>
        <w:t xml:space="preserve"> always meet this standard, so </w:t>
      </w:r>
      <w:r w:rsidR="00252A1F" w:rsidRPr="007268BB">
        <w:rPr>
          <w:color w:val="595959" w:themeColor="text1" w:themeTint="A6"/>
        </w:rPr>
        <w:t>it is</w:t>
      </w:r>
      <w:r w:rsidRPr="007268BB">
        <w:rPr>
          <w:color w:val="595959" w:themeColor="text1" w:themeTint="A6"/>
        </w:rPr>
        <w:t xml:space="preserve"> crucial for our customers to tell us when we fall short, enabling us to learn and improve.</w:t>
      </w:r>
    </w:p>
    <w:p w14:paraId="26ACFBB1" w14:textId="77777777" w:rsidR="00F85067" w:rsidRPr="007268BB" w:rsidRDefault="00F85067" w:rsidP="00F85067">
      <w:pPr>
        <w:spacing w:after="0" w:line="360" w:lineRule="auto"/>
        <w:jc w:val="both"/>
        <w:rPr>
          <w:color w:val="595959" w:themeColor="text1" w:themeTint="A6"/>
        </w:rPr>
      </w:pPr>
    </w:p>
    <w:p w14:paraId="55407E81" w14:textId="0BE24BB5" w:rsidR="00F85067" w:rsidRPr="007268BB" w:rsidRDefault="00F85067" w:rsidP="00F85067">
      <w:pPr>
        <w:spacing w:after="0" w:line="360" w:lineRule="auto"/>
        <w:jc w:val="both"/>
        <w:rPr>
          <w:color w:val="595959" w:themeColor="text1" w:themeTint="A6"/>
        </w:rPr>
      </w:pPr>
      <w:r w:rsidRPr="007268BB">
        <w:rPr>
          <w:color w:val="595959" w:themeColor="text1" w:themeTint="A6"/>
        </w:rPr>
        <w:t xml:space="preserve">As a small housing association, we </w:t>
      </w:r>
      <w:r w:rsidR="00AD5318" w:rsidRPr="007268BB">
        <w:rPr>
          <w:color w:val="595959" w:themeColor="text1" w:themeTint="A6"/>
        </w:rPr>
        <w:t>do not</w:t>
      </w:r>
      <w:r w:rsidRPr="007268BB">
        <w:rPr>
          <w:color w:val="595959" w:themeColor="text1" w:themeTint="A6"/>
        </w:rPr>
        <w:t xml:space="preserve"> have a customer service or complaints team, but we do have a small, dedicated team who prioritise tenant welfare and are committed to continuous improvement.</w:t>
      </w:r>
      <w:r w:rsidR="00BC0AA7" w:rsidRPr="007268BB">
        <w:rPr>
          <w:color w:val="595959" w:themeColor="text1" w:themeTint="A6"/>
        </w:rPr>
        <w:t xml:space="preserve"> </w:t>
      </w:r>
      <w:r w:rsidRPr="007268BB">
        <w:rPr>
          <w:color w:val="595959" w:themeColor="text1" w:themeTint="A6"/>
        </w:rPr>
        <w:t>We handle all complaints fairly, professionally, and promptly, as they offer valuable insights for service enhancement.</w:t>
      </w:r>
    </w:p>
    <w:p w14:paraId="26420676" w14:textId="77777777" w:rsidR="00F85067" w:rsidRPr="007268BB" w:rsidRDefault="00F85067" w:rsidP="00F85067">
      <w:pPr>
        <w:spacing w:after="0" w:line="360" w:lineRule="auto"/>
        <w:jc w:val="both"/>
        <w:rPr>
          <w:color w:val="595959" w:themeColor="text1" w:themeTint="A6"/>
        </w:rPr>
      </w:pPr>
    </w:p>
    <w:p w14:paraId="457202D3" w14:textId="6D158285" w:rsidR="00230839" w:rsidRPr="007268BB" w:rsidRDefault="00F85067" w:rsidP="00F85067">
      <w:pPr>
        <w:spacing w:after="0" w:line="360" w:lineRule="auto"/>
        <w:jc w:val="both"/>
        <w:rPr>
          <w:color w:val="595959" w:themeColor="text1" w:themeTint="A6"/>
        </w:rPr>
      </w:pPr>
      <w:r w:rsidRPr="007268BB">
        <w:rPr>
          <w:color w:val="595959" w:themeColor="text1" w:themeTint="A6"/>
        </w:rPr>
        <w:t xml:space="preserve">In line with the new Housing Ombudsman Complaint Handling Code, </w:t>
      </w:r>
      <w:r w:rsidR="00AD5318" w:rsidRPr="007268BB">
        <w:rPr>
          <w:color w:val="595959" w:themeColor="text1" w:themeTint="A6"/>
        </w:rPr>
        <w:t>we are</w:t>
      </w:r>
      <w:r w:rsidRPr="007268BB">
        <w:rPr>
          <w:color w:val="595959" w:themeColor="text1" w:themeTint="A6"/>
        </w:rPr>
        <w:t xml:space="preserve"> pleased to </w:t>
      </w:r>
      <w:r w:rsidR="0016015E">
        <w:rPr>
          <w:color w:val="595959" w:themeColor="text1" w:themeTint="A6"/>
        </w:rPr>
        <w:t xml:space="preserve">build this report and </w:t>
      </w:r>
      <w:r w:rsidRPr="007268BB">
        <w:rPr>
          <w:color w:val="595959" w:themeColor="text1" w:themeTint="A6"/>
        </w:rPr>
        <w:t xml:space="preserve">share our complaints performance for the 23/24 </w:t>
      </w:r>
      <w:r w:rsidR="001F512F" w:rsidRPr="007268BB">
        <w:rPr>
          <w:color w:val="595959" w:themeColor="text1" w:themeTint="A6"/>
        </w:rPr>
        <w:t>fiscal year</w:t>
      </w:r>
      <w:r w:rsidRPr="007268BB">
        <w:rPr>
          <w:color w:val="595959" w:themeColor="text1" w:themeTint="A6"/>
        </w:rPr>
        <w:t xml:space="preserve"> and outline the actions taken. We acknowledge that </w:t>
      </w:r>
      <w:r w:rsidR="008E61B9" w:rsidRPr="007268BB">
        <w:rPr>
          <w:color w:val="595959" w:themeColor="text1" w:themeTint="A6"/>
        </w:rPr>
        <w:t>the</w:t>
      </w:r>
      <w:r w:rsidRPr="007268BB">
        <w:rPr>
          <w:color w:val="595959" w:themeColor="text1" w:themeTint="A6"/>
        </w:rPr>
        <w:t xml:space="preserve"> processes for storing complaints records and data</w:t>
      </w:r>
      <w:r w:rsidR="008E61B9" w:rsidRPr="007268BB">
        <w:rPr>
          <w:color w:val="595959" w:themeColor="text1" w:themeTint="A6"/>
        </w:rPr>
        <w:t xml:space="preserve"> </w:t>
      </w:r>
      <w:r w:rsidR="00E54B24" w:rsidRPr="007268BB">
        <w:rPr>
          <w:color w:val="595959" w:themeColor="text1" w:themeTint="A6"/>
        </w:rPr>
        <w:t xml:space="preserve">was a priority change. </w:t>
      </w:r>
    </w:p>
    <w:p w14:paraId="06ABDF0B" w14:textId="77777777" w:rsidR="00E310AF" w:rsidRPr="007268BB" w:rsidRDefault="00E310AF" w:rsidP="00F85067">
      <w:pPr>
        <w:spacing w:after="0" w:line="360" w:lineRule="auto"/>
        <w:jc w:val="both"/>
        <w:rPr>
          <w:color w:val="595959" w:themeColor="text1" w:themeTint="A6"/>
        </w:rPr>
      </w:pPr>
    </w:p>
    <w:p w14:paraId="2D49F583" w14:textId="359A6444" w:rsidR="00782C46" w:rsidRPr="007268BB" w:rsidRDefault="00272462" w:rsidP="00782C46">
      <w:pPr>
        <w:spacing w:after="0" w:line="360" w:lineRule="auto"/>
        <w:jc w:val="both"/>
        <w:rPr>
          <w:color w:val="595959" w:themeColor="text1" w:themeTint="A6"/>
        </w:rPr>
      </w:pPr>
      <w:r>
        <w:rPr>
          <w:color w:val="595959" w:themeColor="text1" w:themeTint="A6"/>
        </w:rPr>
        <w:t>2023 -2024 highlighted the changed needed</w:t>
      </w:r>
      <w:r w:rsidR="00A35D12">
        <w:rPr>
          <w:color w:val="595959" w:themeColor="text1" w:themeTint="A6"/>
        </w:rPr>
        <w:t xml:space="preserve"> which over the course of the year </w:t>
      </w:r>
      <w:r w:rsidR="00AD5318" w:rsidRPr="007268BB">
        <w:rPr>
          <w:color w:val="595959" w:themeColor="text1" w:themeTint="A6"/>
        </w:rPr>
        <w:t>we have</w:t>
      </w:r>
      <w:r w:rsidR="00E310AF" w:rsidRPr="007268BB">
        <w:rPr>
          <w:color w:val="595959" w:themeColor="text1" w:themeTint="A6"/>
        </w:rPr>
        <w:t xml:space="preserve"> implemented and believe our systems and processes are now well-refined. We are confident that next year’s report will clearly demonstrate the progress </w:t>
      </w:r>
      <w:r w:rsidR="00AD5318" w:rsidRPr="007268BB">
        <w:rPr>
          <w:color w:val="595959" w:themeColor="text1" w:themeTint="A6"/>
        </w:rPr>
        <w:t>we have</w:t>
      </w:r>
      <w:r w:rsidR="00E310AF" w:rsidRPr="007268BB">
        <w:rPr>
          <w:color w:val="595959" w:themeColor="text1" w:themeTint="A6"/>
        </w:rPr>
        <w:t xml:space="preserve"> made. We expect to see substantial improvements in our data and record-keeping, and the transformations </w:t>
      </w:r>
      <w:r w:rsidR="00AD5318" w:rsidRPr="007268BB">
        <w:rPr>
          <w:color w:val="595959" w:themeColor="text1" w:themeTint="A6"/>
        </w:rPr>
        <w:t>we have</w:t>
      </w:r>
      <w:r w:rsidR="00E310AF" w:rsidRPr="007268BB">
        <w:rPr>
          <w:color w:val="595959" w:themeColor="text1" w:themeTint="A6"/>
        </w:rPr>
        <w:t xml:space="preserve"> undergone make us optimistic that the upcoming report will highlight our advancements and reflect a strong culture of continuous improvement driven by feedback.</w:t>
      </w:r>
      <w:r w:rsidR="00503146" w:rsidRPr="007268BB">
        <w:rPr>
          <w:color w:val="595959" w:themeColor="text1" w:themeTint="A6"/>
        </w:rPr>
        <w:t xml:space="preserve"> </w:t>
      </w:r>
    </w:p>
    <w:p w14:paraId="2179F394" w14:textId="77777777" w:rsidR="00A64E9F" w:rsidRPr="007268BB" w:rsidRDefault="00A64E9F" w:rsidP="00782C46">
      <w:pPr>
        <w:spacing w:after="0" w:line="360" w:lineRule="auto"/>
        <w:jc w:val="both"/>
        <w:rPr>
          <w:color w:val="595959" w:themeColor="text1" w:themeTint="A6"/>
        </w:rPr>
      </w:pPr>
    </w:p>
    <w:p w14:paraId="7503C441" w14:textId="77777777" w:rsidR="00A64E9F" w:rsidRPr="007268BB" w:rsidRDefault="00A64E9F" w:rsidP="00782C46">
      <w:pPr>
        <w:spacing w:after="0" w:line="360" w:lineRule="auto"/>
        <w:jc w:val="both"/>
        <w:rPr>
          <w:color w:val="595959" w:themeColor="text1" w:themeTint="A6"/>
        </w:rPr>
      </w:pPr>
    </w:p>
    <w:p w14:paraId="4045B023" w14:textId="095C6461" w:rsidR="00C36E9D" w:rsidRPr="00C37207" w:rsidRDefault="00503146" w:rsidP="00782C46">
      <w:pPr>
        <w:spacing w:after="0" w:line="360" w:lineRule="auto"/>
        <w:jc w:val="both"/>
        <w:rPr>
          <w:b/>
          <w:bCs/>
          <w:color w:val="595959" w:themeColor="text1" w:themeTint="A6"/>
          <w:sz w:val="28"/>
          <w:szCs w:val="28"/>
        </w:rPr>
      </w:pPr>
      <w:r w:rsidRPr="00C37207">
        <w:rPr>
          <w:b/>
          <w:bCs/>
          <w:color w:val="595959" w:themeColor="text1" w:themeTint="A6"/>
          <w:sz w:val="28"/>
          <w:szCs w:val="28"/>
          <w:u w:val="single"/>
        </w:rPr>
        <w:t xml:space="preserve">Background </w:t>
      </w:r>
    </w:p>
    <w:p w14:paraId="41962D3E" w14:textId="646707BF" w:rsidR="007C55E7" w:rsidRPr="007268BB" w:rsidRDefault="007C55E7" w:rsidP="007C55E7">
      <w:pPr>
        <w:spacing w:line="360" w:lineRule="auto"/>
        <w:rPr>
          <w:color w:val="595959" w:themeColor="text1" w:themeTint="A6"/>
        </w:rPr>
      </w:pPr>
      <w:r w:rsidRPr="007268BB">
        <w:rPr>
          <w:color w:val="595959" w:themeColor="text1" w:themeTint="A6"/>
        </w:rPr>
        <w:t xml:space="preserve">YMCAW actively encourages feedback from tenants, whether it be a </w:t>
      </w:r>
      <w:r w:rsidR="00217E0F">
        <w:rPr>
          <w:color w:val="595959" w:themeColor="text1" w:themeTint="A6"/>
        </w:rPr>
        <w:t xml:space="preserve">complaint, </w:t>
      </w:r>
      <w:r w:rsidRPr="007268BB">
        <w:rPr>
          <w:color w:val="595959" w:themeColor="text1" w:themeTint="A6"/>
        </w:rPr>
        <w:t xml:space="preserve">compliment, a report of anti-social behaviour (ASB), or a service user request. All feedback is </w:t>
      </w:r>
      <w:r w:rsidR="00ED1786">
        <w:rPr>
          <w:color w:val="595959" w:themeColor="text1" w:themeTint="A6"/>
        </w:rPr>
        <w:t>handled</w:t>
      </w:r>
      <w:r w:rsidRPr="007268BB">
        <w:rPr>
          <w:color w:val="595959" w:themeColor="text1" w:themeTint="A6"/>
        </w:rPr>
        <w:t xml:space="preserve"> in accordance with our recently updated </w:t>
      </w:r>
      <w:r w:rsidR="002F1F9E">
        <w:rPr>
          <w:color w:val="595959" w:themeColor="text1" w:themeTint="A6"/>
        </w:rPr>
        <w:t>C</w:t>
      </w:r>
      <w:r w:rsidRPr="007268BB">
        <w:rPr>
          <w:color w:val="595959" w:themeColor="text1" w:themeTint="A6"/>
        </w:rPr>
        <w:t xml:space="preserve">omplaints </w:t>
      </w:r>
      <w:r w:rsidR="002F1F9E">
        <w:rPr>
          <w:color w:val="595959" w:themeColor="text1" w:themeTint="A6"/>
        </w:rPr>
        <w:t>P</w:t>
      </w:r>
      <w:r w:rsidRPr="007268BB">
        <w:rPr>
          <w:color w:val="595959" w:themeColor="text1" w:themeTint="A6"/>
        </w:rPr>
        <w:t>olicy and is recorded in the new complaints spreadsheet.</w:t>
      </w:r>
    </w:p>
    <w:p w14:paraId="17E5F177" w14:textId="0134F267" w:rsidR="00DB6B56" w:rsidRPr="00ED1786" w:rsidRDefault="00DB6B56" w:rsidP="00ED1786">
      <w:r w:rsidRPr="00ED1786">
        <w:t xml:space="preserve">The Housing Ombudsman released </w:t>
      </w:r>
      <w:r w:rsidR="0022449C">
        <w:t>C</w:t>
      </w:r>
      <w:r w:rsidRPr="00ED1786">
        <w:t xml:space="preserve">omplaint </w:t>
      </w:r>
      <w:r w:rsidR="0022449C">
        <w:t>H</w:t>
      </w:r>
      <w:r w:rsidRPr="00ED1786">
        <w:t xml:space="preserve">andling </w:t>
      </w:r>
      <w:r w:rsidR="0022449C">
        <w:t>C</w:t>
      </w:r>
      <w:r w:rsidRPr="00ED1786">
        <w:t xml:space="preserve">ode in July 2020. </w:t>
      </w:r>
    </w:p>
    <w:p w14:paraId="3874ED72" w14:textId="5C0F3C17" w:rsidR="00B5734B" w:rsidRPr="007268BB" w:rsidRDefault="00B5734B" w:rsidP="00B5734B">
      <w:pPr>
        <w:spacing w:line="360" w:lineRule="auto"/>
        <w:rPr>
          <w:color w:val="595959" w:themeColor="text1" w:themeTint="A6"/>
        </w:rPr>
      </w:pPr>
      <w:r w:rsidRPr="007268BB">
        <w:rPr>
          <w:color w:val="595959" w:themeColor="text1" w:themeTint="A6"/>
        </w:rPr>
        <w:lastRenderedPageBreak/>
        <w:t xml:space="preserve">On </w:t>
      </w:r>
      <w:r w:rsidR="00252A1F" w:rsidRPr="007268BB">
        <w:rPr>
          <w:color w:val="595959" w:themeColor="text1" w:themeTint="A6"/>
        </w:rPr>
        <w:t>1</w:t>
      </w:r>
      <w:r w:rsidR="00252A1F" w:rsidRPr="007268BB">
        <w:rPr>
          <w:color w:val="595959" w:themeColor="text1" w:themeTint="A6"/>
          <w:vertAlign w:val="superscript"/>
        </w:rPr>
        <w:t>st</w:t>
      </w:r>
      <w:r w:rsidR="00252A1F" w:rsidRPr="007268BB">
        <w:rPr>
          <w:color w:val="595959" w:themeColor="text1" w:themeTint="A6"/>
        </w:rPr>
        <w:t xml:space="preserve"> April 2024,</w:t>
      </w:r>
      <w:r w:rsidRPr="007268BB">
        <w:rPr>
          <w:color w:val="595959" w:themeColor="text1" w:themeTint="A6"/>
        </w:rPr>
        <w:t xml:space="preserve"> the Government’s new Social Housing Regulation Act came into force, designed to deliver the aims of the 2021 Social Housing White Paper around strengthening consumer standards, improv</w:t>
      </w:r>
      <w:r w:rsidR="00F5569B">
        <w:rPr>
          <w:color w:val="595959" w:themeColor="text1" w:themeTint="A6"/>
        </w:rPr>
        <w:t>ing</w:t>
      </w:r>
      <w:r w:rsidRPr="007268BB">
        <w:rPr>
          <w:color w:val="595959" w:themeColor="text1" w:themeTint="A6"/>
        </w:rPr>
        <w:t xml:space="preserve"> resident involvement and tackl</w:t>
      </w:r>
      <w:r w:rsidR="00F5569B">
        <w:rPr>
          <w:color w:val="595959" w:themeColor="text1" w:themeTint="A6"/>
        </w:rPr>
        <w:t>ing</w:t>
      </w:r>
      <w:r w:rsidRPr="007268BB">
        <w:rPr>
          <w:color w:val="595959" w:themeColor="text1" w:themeTint="A6"/>
        </w:rPr>
        <w:t xml:space="preserve"> poor</w:t>
      </w:r>
      <w:r w:rsidR="008D4C53">
        <w:rPr>
          <w:color w:val="595959" w:themeColor="text1" w:themeTint="A6"/>
        </w:rPr>
        <w:t>ly</w:t>
      </w:r>
      <w:r w:rsidRPr="007268BB">
        <w:rPr>
          <w:color w:val="595959" w:themeColor="text1" w:themeTint="A6"/>
        </w:rPr>
        <w:t xml:space="preserve"> performing landlords. The Act further strengthen</w:t>
      </w:r>
      <w:r w:rsidR="002E6072">
        <w:rPr>
          <w:color w:val="595959" w:themeColor="text1" w:themeTint="A6"/>
        </w:rPr>
        <w:t>s</w:t>
      </w:r>
      <w:r w:rsidRPr="007268BB">
        <w:rPr>
          <w:color w:val="595959" w:themeColor="text1" w:themeTint="A6"/>
        </w:rPr>
        <w:t xml:space="preserve"> the powers of the Regulator for Social Housing and the Housing </w:t>
      </w:r>
      <w:r w:rsidR="008F681E" w:rsidRPr="007268BB">
        <w:rPr>
          <w:color w:val="595959" w:themeColor="text1" w:themeTint="A6"/>
        </w:rPr>
        <w:t>Ombudsman;</w:t>
      </w:r>
      <w:r w:rsidRPr="007268BB">
        <w:rPr>
          <w:color w:val="595959" w:themeColor="text1" w:themeTint="A6"/>
        </w:rPr>
        <w:t xml:space="preserve"> to provide more support to residents and ensure housing providers </w:t>
      </w:r>
      <w:r w:rsidR="00791138">
        <w:rPr>
          <w:color w:val="595959" w:themeColor="text1" w:themeTint="A6"/>
        </w:rPr>
        <w:t>a</w:t>
      </w:r>
      <w:r w:rsidRPr="007268BB">
        <w:rPr>
          <w:color w:val="595959" w:themeColor="text1" w:themeTint="A6"/>
        </w:rPr>
        <w:t xml:space="preserve">re managing feedback effectively. </w:t>
      </w:r>
    </w:p>
    <w:p w14:paraId="649B36B8" w14:textId="7B9C9BF4" w:rsidR="009B37E8" w:rsidRPr="007268BB" w:rsidRDefault="009B37E8" w:rsidP="00B5734B">
      <w:pPr>
        <w:spacing w:line="360" w:lineRule="auto"/>
        <w:rPr>
          <w:color w:val="595959" w:themeColor="text1" w:themeTint="A6"/>
        </w:rPr>
      </w:pPr>
      <w:r w:rsidRPr="007268BB">
        <w:rPr>
          <w:color w:val="595959" w:themeColor="text1" w:themeTint="A6"/>
        </w:rPr>
        <w:t xml:space="preserve">On </w:t>
      </w:r>
      <w:r w:rsidR="00252A1F" w:rsidRPr="007268BB">
        <w:rPr>
          <w:color w:val="595959" w:themeColor="text1" w:themeTint="A6"/>
        </w:rPr>
        <w:t>1</w:t>
      </w:r>
      <w:r w:rsidR="00252A1F" w:rsidRPr="007268BB">
        <w:rPr>
          <w:color w:val="595959" w:themeColor="text1" w:themeTint="A6"/>
          <w:vertAlign w:val="superscript"/>
        </w:rPr>
        <w:t>st</w:t>
      </w:r>
      <w:r w:rsidR="00252A1F" w:rsidRPr="007268BB">
        <w:rPr>
          <w:color w:val="595959" w:themeColor="text1" w:themeTint="A6"/>
        </w:rPr>
        <w:t xml:space="preserve"> April 2024,</w:t>
      </w:r>
      <w:r w:rsidR="003C7826" w:rsidRPr="007268BB">
        <w:rPr>
          <w:color w:val="595959" w:themeColor="text1" w:themeTint="A6"/>
        </w:rPr>
        <w:t xml:space="preserve"> </w:t>
      </w:r>
      <w:r w:rsidR="00791138">
        <w:rPr>
          <w:color w:val="595959" w:themeColor="text1" w:themeTint="A6"/>
        </w:rPr>
        <w:t xml:space="preserve">also, </w:t>
      </w:r>
      <w:r w:rsidR="003C7826" w:rsidRPr="007268BB">
        <w:rPr>
          <w:color w:val="595959" w:themeColor="text1" w:themeTint="A6"/>
        </w:rPr>
        <w:t xml:space="preserve">The </w:t>
      </w:r>
      <w:r w:rsidR="00D760ED" w:rsidRPr="007268BB">
        <w:rPr>
          <w:color w:val="595959" w:themeColor="text1" w:themeTint="A6"/>
        </w:rPr>
        <w:t xml:space="preserve">Housing Ombudsman Complaint Code was </w:t>
      </w:r>
      <w:r w:rsidR="00D62C4F" w:rsidRPr="007268BB">
        <w:rPr>
          <w:color w:val="595959" w:themeColor="text1" w:themeTint="A6"/>
        </w:rPr>
        <w:t xml:space="preserve">altered to a </w:t>
      </w:r>
      <w:r w:rsidR="008F681E" w:rsidRPr="007268BB">
        <w:rPr>
          <w:color w:val="595959" w:themeColor="text1" w:themeTint="A6"/>
        </w:rPr>
        <w:t>two-stage</w:t>
      </w:r>
      <w:r w:rsidR="00D62C4F" w:rsidRPr="007268BB">
        <w:rPr>
          <w:color w:val="595959" w:themeColor="text1" w:themeTint="A6"/>
        </w:rPr>
        <w:t xml:space="preserve"> process and became statutory. </w:t>
      </w:r>
    </w:p>
    <w:p w14:paraId="39527E43" w14:textId="19FDFF8A" w:rsidR="007C55E7" w:rsidRPr="007268BB" w:rsidRDefault="00D62C4F" w:rsidP="007C55E7">
      <w:pPr>
        <w:spacing w:line="360" w:lineRule="auto"/>
        <w:rPr>
          <w:color w:val="595959" w:themeColor="text1" w:themeTint="A6"/>
        </w:rPr>
      </w:pPr>
      <w:r w:rsidRPr="007268BB">
        <w:rPr>
          <w:color w:val="595959" w:themeColor="text1" w:themeTint="A6"/>
        </w:rPr>
        <w:t>YMCAW</w:t>
      </w:r>
      <w:r w:rsidR="007C55E7" w:rsidRPr="007268BB">
        <w:rPr>
          <w:color w:val="595959" w:themeColor="text1" w:themeTint="A6"/>
        </w:rPr>
        <w:t xml:space="preserve"> </w:t>
      </w:r>
      <w:r w:rsidR="00791138">
        <w:rPr>
          <w:color w:val="595959" w:themeColor="text1" w:themeTint="A6"/>
        </w:rPr>
        <w:t>C</w:t>
      </w:r>
      <w:r w:rsidR="007C55E7" w:rsidRPr="007268BB">
        <w:rPr>
          <w:color w:val="595959" w:themeColor="text1" w:themeTint="A6"/>
        </w:rPr>
        <w:t xml:space="preserve">omplaints </w:t>
      </w:r>
      <w:r w:rsidR="00791138">
        <w:rPr>
          <w:color w:val="595959" w:themeColor="text1" w:themeTint="A6"/>
        </w:rPr>
        <w:t>P</w:t>
      </w:r>
      <w:r w:rsidR="007C55E7" w:rsidRPr="007268BB">
        <w:rPr>
          <w:color w:val="595959" w:themeColor="text1" w:themeTint="A6"/>
        </w:rPr>
        <w:t>olicy</w:t>
      </w:r>
      <w:r w:rsidRPr="007268BB">
        <w:rPr>
          <w:color w:val="595959" w:themeColor="text1" w:themeTint="A6"/>
        </w:rPr>
        <w:t xml:space="preserve"> </w:t>
      </w:r>
      <w:r w:rsidR="007C55E7" w:rsidRPr="007268BB">
        <w:rPr>
          <w:color w:val="595959" w:themeColor="text1" w:themeTint="A6"/>
        </w:rPr>
        <w:t>was initially re-written in February 2024,</w:t>
      </w:r>
      <w:r w:rsidR="00791138">
        <w:rPr>
          <w:color w:val="595959" w:themeColor="text1" w:themeTint="A6"/>
        </w:rPr>
        <w:t xml:space="preserve"> and</w:t>
      </w:r>
      <w:r w:rsidR="007C55E7" w:rsidRPr="007268BB">
        <w:rPr>
          <w:color w:val="595959" w:themeColor="text1" w:themeTint="A6"/>
        </w:rPr>
        <w:t xml:space="preserve"> was </w:t>
      </w:r>
      <w:r w:rsidR="00252A1F" w:rsidRPr="007268BB">
        <w:rPr>
          <w:color w:val="595959" w:themeColor="text1" w:themeTint="A6"/>
        </w:rPr>
        <w:t>reviewed,</w:t>
      </w:r>
      <w:r w:rsidR="007C55E7" w:rsidRPr="007268BB">
        <w:rPr>
          <w:color w:val="595959" w:themeColor="text1" w:themeTint="A6"/>
        </w:rPr>
        <w:t xml:space="preserve"> and updated in August 2024 following a restructuring within the organisation. The policy </w:t>
      </w:r>
      <w:r w:rsidR="001C19EE" w:rsidRPr="007268BB">
        <w:rPr>
          <w:color w:val="595959" w:themeColor="text1" w:themeTint="A6"/>
        </w:rPr>
        <w:t>a</w:t>
      </w:r>
      <w:r w:rsidR="007C55E7" w:rsidRPr="007268BB">
        <w:rPr>
          <w:color w:val="595959" w:themeColor="text1" w:themeTint="A6"/>
        </w:rPr>
        <w:t>lign</w:t>
      </w:r>
      <w:r w:rsidR="001C19EE" w:rsidRPr="007268BB">
        <w:rPr>
          <w:color w:val="595959" w:themeColor="text1" w:themeTint="A6"/>
        </w:rPr>
        <w:t>s</w:t>
      </w:r>
      <w:r w:rsidR="007C55E7" w:rsidRPr="007268BB">
        <w:rPr>
          <w:color w:val="595959" w:themeColor="text1" w:themeTint="A6"/>
        </w:rPr>
        <w:t xml:space="preserve"> with the Housing Ombudsman's Complaints Code and incorporates a two-stage complaints process. In the first stage, </w:t>
      </w:r>
      <w:r w:rsidR="00041BFD" w:rsidRPr="007268BB">
        <w:rPr>
          <w:color w:val="595959" w:themeColor="text1" w:themeTint="A6"/>
        </w:rPr>
        <w:t>line managers and the operational team manage complaints</w:t>
      </w:r>
      <w:r w:rsidR="007C55E7" w:rsidRPr="007268BB">
        <w:rPr>
          <w:color w:val="595959" w:themeColor="text1" w:themeTint="A6"/>
        </w:rPr>
        <w:t xml:space="preserve"> to ensure prompt and effective </w:t>
      </w:r>
      <w:r w:rsidR="002F5315">
        <w:rPr>
          <w:color w:val="595959" w:themeColor="text1" w:themeTint="A6"/>
        </w:rPr>
        <w:t>resolution</w:t>
      </w:r>
      <w:r w:rsidR="007C55E7" w:rsidRPr="007268BB">
        <w:rPr>
          <w:color w:val="595959" w:themeColor="text1" w:themeTint="A6"/>
        </w:rPr>
        <w:t>. If the issue remains unresolved, the second stage involves senior managers conducting a thorough investigation to address the complaint comprehensively.</w:t>
      </w:r>
    </w:p>
    <w:p w14:paraId="2CC2A8E8" w14:textId="6BE3A101" w:rsidR="007C55E7" w:rsidRPr="007268BB" w:rsidRDefault="007C55E7" w:rsidP="007C55E7">
      <w:pPr>
        <w:spacing w:line="360" w:lineRule="auto"/>
        <w:rPr>
          <w:color w:val="595959" w:themeColor="text1" w:themeTint="A6"/>
        </w:rPr>
      </w:pPr>
      <w:r w:rsidRPr="007268BB">
        <w:rPr>
          <w:color w:val="595959" w:themeColor="text1" w:themeTint="A6"/>
        </w:rPr>
        <w:t xml:space="preserve">If a complainant </w:t>
      </w:r>
      <w:r w:rsidR="00F21956" w:rsidRPr="007268BB">
        <w:rPr>
          <w:color w:val="595959" w:themeColor="text1" w:themeTint="A6"/>
        </w:rPr>
        <w:t>remains</w:t>
      </w:r>
      <w:r w:rsidRPr="007268BB">
        <w:rPr>
          <w:color w:val="595959" w:themeColor="text1" w:themeTint="A6"/>
        </w:rPr>
        <w:t xml:space="preserve"> dissatisfied with the outcome after these two stages, our policy provides guidance on escalating the complaint to the independent Housing Ombudsman. The Ombudsman will assess whether there has been any maladministration or service failure and may issue a Complaint Handling Failure Order </w:t>
      </w:r>
      <w:r w:rsidR="00F0281B">
        <w:rPr>
          <w:color w:val="595959" w:themeColor="text1" w:themeTint="A6"/>
        </w:rPr>
        <w:t xml:space="preserve">(CFHO) </w:t>
      </w:r>
      <w:r w:rsidRPr="007268BB">
        <w:rPr>
          <w:color w:val="595959" w:themeColor="text1" w:themeTint="A6"/>
        </w:rPr>
        <w:t xml:space="preserve">if necessary. </w:t>
      </w:r>
    </w:p>
    <w:p w14:paraId="2CE55F1F" w14:textId="77777777" w:rsidR="0043652F" w:rsidRPr="007268BB" w:rsidRDefault="0043652F" w:rsidP="0052327B">
      <w:pPr>
        <w:spacing w:line="360" w:lineRule="auto"/>
        <w:rPr>
          <w:color w:val="595959" w:themeColor="text1" w:themeTint="A6"/>
        </w:rPr>
      </w:pPr>
    </w:p>
    <w:p w14:paraId="3705E696" w14:textId="77777777" w:rsidR="00A64E9F" w:rsidRPr="007268BB" w:rsidRDefault="00A64E9F" w:rsidP="0052327B">
      <w:pPr>
        <w:spacing w:line="360" w:lineRule="auto"/>
        <w:rPr>
          <w:color w:val="595959" w:themeColor="text1" w:themeTint="A6"/>
        </w:rPr>
      </w:pPr>
    </w:p>
    <w:p w14:paraId="17120F22" w14:textId="2BE38D12" w:rsidR="00B1235B" w:rsidRPr="00C37207" w:rsidRDefault="00C46A4B" w:rsidP="0052327B">
      <w:pPr>
        <w:spacing w:line="360" w:lineRule="auto"/>
        <w:rPr>
          <w:b/>
          <w:bCs/>
          <w:color w:val="595959" w:themeColor="text1" w:themeTint="A6"/>
          <w:sz w:val="28"/>
          <w:szCs w:val="28"/>
          <w:u w:val="single"/>
        </w:rPr>
      </w:pPr>
      <w:r w:rsidRPr="00C37207">
        <w:rPr>
          <w:b/>
          <w:bCs/>
          <w:color w:val="595959" w:themeColor="text1" w:themeTint="A6"/>
          <w:sz w:val="28"/>
          <w:szCs w:val="28"/>
          <w:u w:val="single"/>
        </w:rPr>
        <w:t>Complaints for 20</w:t>
      </w:r>
      <w:r w:rsidR="00F14E74" w:rsidRPr="00C37207">
        <w:rPr>
          <w:b/>
          <w:bCs/>
          <w:color w:val="595959" w:themeColor="text1" w:themeTint="A6"/>
          <w:sz w:val="28"/>
          <w:szCs w:val="28"/>
          <w:u w:val="single"/>
        </w:rPr>
        <w:t xml:space="preserve">23-2024 </w:t>
      </w:r>
    </w:p>
    <w:tbl>
      <w:tblPr>
        <w:tblStyle w:val="TableGrid"/>
        <w:tblW w:w="0" w:type="auto"/>
        <w:tblLook w:val="04A0" w:firstRow="1" w:lastRow="0" w:firstColumn="1" w:lastColumn="0" w:noHBand="0" w:noVBand="1"/>
      </w:tblPr>
      <w:tblGrid>
        <w:gridCol w:w="6833"/>
        <w:gridCol w:w="1111"/>
        <w:gridCol w:w="1402"/>
      </w:tblGrid>
      <w:tr w:rsidR="007268BB" w:rsidRPr="007268BB" w14:paraId="6E7B5858" w14:textId="77777777" w:rsidTr="00792D5D">
        <w:tc>
          <w:tcPr>
            <w:tcW w:w="6833" w:type="dxa"/>
            <w:shd w:val="clear" w:color="auto" w:fill="D9D9D9" w:themeFill="background1" w:themeFillShade="D9"/>
          </w:tcPr>
          <w:p w14:paraId="7E81BD88" w14:textId="794C36C6" w:rsidR="003455A5" w:rsidRPr="00792D5D" w:rsidRDefault="003455A5" w:rsidP="00A1657C">
            <w:pPr>
              <w:spacing w:line="360" w:lineRule="auto"/>
              <w:jc w:val="center"/>
              <w:rPr>
                <w:b/>
                <w:bCs/>
                <w:color w:val="595959" w:themeColor="text1" w:themeTint="A6"/>
              </w:rPr>
            </w:pPr>
            <w:r w:rsidRPr="00792D5D">
              <w:rPr>
                <w:b/>
                <w:bCs/>
                <w:color w:val="595959" w:themeColor="text1" w:themeTint="A6"/>
              </w:rPr>
              <w:t>Complaint Element</w:t>
            </w:r>
          </w:p>
        </w:tc>
        <w:tc>
          <w:tcPr>
            <w:tcW w:w="1111" w:type="dxa"/>
            <w:shd w:val="clear" w:color="auto" w:fill="D9D9D9" w:themeFill="background1" w:themeFillShade="D9"/>
          </w:tcPr>
          <w:p w14:paraId="5250F807" w14:textId="7BDE38D2" w:rsidR="003455A5" w:rsidRPr="00792D5D" w:rsidRDefault="003455A5" w:rsidP="00A1657C">
            <w:pPr>
              <w:spacing w:line="360" w:lineRule="auto"/>
              <w:jc w:val="center"/>
              <w:rPr>
                <w:b/>
                <w:bCs/>
                <w:color w:val="595959" w:themeColor="text1" w:themeTint="A6"/>
              </w:rPr>
            </w:pPr>
            <w:r w:rsidRPr="00792D5D">
              <w:rPr>
                <w:b/>
                <w:bCs/>
                <w:color w:val="595959" w:themeColor="text1" w:themeTint="A6"/>
              </w:rPr>
              <w:t>Number</w:t>
            </w:r>
          </w:p>
        </w:tc>
        <w:tc>
          <w:tcPr>
            <w:tcW w:w="1402" w:type="dxa"/>
            <w:shd w:val="clear" w:color="auto" w:fill="D9D9D9" w:themeFill="background1" w:themeFillShade="D9"/>
          </w:tcPr>
          <w:p w14:paraId="0747F47F" w14:textId="1736C9E7" w:rsidR="003455A5" w:rsidRPr="00792D5D" w:rsidRDefault="003455A5" w:rsidP="00A1657C">
            <w:pPr>
              <w:spacing w:line="360" w:lineRule="auto"/>
              <w:jc w:val="center"/>
              <w:rPr>
                <w:b/>
                <w:bCs/>
                <w:color w:val="595959" w:themeColor="text1" w:themeTint="A6"/>
              </w:rPr>
            </w:pPr>
            <w:r w:rsidRPr="00792D5D">
              <w:rPr>
                <w:b/>
                <w:bCs/>
                <w:color w:val="595959" w:themeColor="text1" w:themeTint="A6"/>
              </w:rPr>
              <w:t>Percentage</w:t>
            </w:r>
          </w:p>
        </w:tc>
      </w:tr>
      <w:tr w:rsidR="00792D5D" w:rsidRPr="007268BB" w14:paraId="235363DC" w14:textId="77777777" w:rsidTr="00792D5D">
        <w:tc>
          <w:tcPr>
            <w:tcW w:w="6833" w:type="dxa"/>
          </w:tcPr>
          <w:p w14:paraId="11567A50" w14:textId="00965F1D" w:rsidR="00792D5D" w:rsidRPr="007268BB" w:rsidRDefault="00792D5D" w:rsidP="00792D5D">
            <w:pPr>
              <w:spacing w:line="360" w:lineRule="auto"/>
              <w:rPr>
                <w:color w:val="595959" w:themeColor="text1" w:themeTint="A6"/>
              </w:rPr>
            </w:pPr>
            <w:r w:rsidRPr="004F05B6">
              <w:rPr>
                <w:b/>
                <w:bCs/>
                <w:color w:val="595959" w:themeColor="text1" w:themeTint="A6"/>
              </w:rPr>
              <w:t>Total</w:t>
            </w:r>
            <w:r w:rsidRPr="007268BB">
              <w:rPr>
                <w:color w:val="595959" w:themeColor="text1" w:themeTint="A6"/>
              </w:rPr>
              <w:t xml:space="preserve"> Number of Complaints </w:t>
            </w:r>
          </w:p>
        </w:tc>
        <w:tc>
          <w:tcPr>
            <w:tcW w:w="1111" w:type="dxa"/>
          </w:tcPr>
          <w:p w14:paraId="3D9F13EC" w14:textId="23CB8BDE" w:rsidR="00792D5D" w:rsidRPr="007268BB" w:rsidRDefault="00792D5D" w:rsidP="00792D5D">
            <w:pPr>
              <w:spacing w:line="360" w:lineRule="auto"/>
              <w:jc w:val="center"/>
              <w:rPr>
                <w:color w:val="595959" w:themeColor="text1" w:themeTint="A6"/>
              </w:rPr>
            </w:pPr>
            <w:r w:rsidRPr="007268BB">
              <w:rPr>
                <w:color w:val="595959" w:themeColor="text1" w:themeTint="A6"/>
              </w:rPr>
              <w:t>10</w:t>
            </w:r>
          </w:p>
        </w:tc>
        <w:tc>
          <w:tcPr>
            <w:tcW w:w="1402" w:type="dxa"/>
          </w:tcPr>
          <w:p w14:paraId="1ACC1BCE" w14:textId="52C17D32" w:rsidR="00792D5D" w:rsidRPr="007268BB" w:rsidRDefault="00792D5D" w:rsidP="00792D5D">
            <w:pPr>
              <w:spacing w:line="360" w:lineRule="auto"/>
              <w:rPr>
                <w:color w:val="595959" w:themeColor="text1" w:themeTint="A6"/>
              </w:rPr>
            </w:pPr>
            <w:r w:rsidRPr="007268BB">
              <w:rPr>
                <w:color w:val="595959" w:themeColor="text1" w:themeTint="A6"/>
              </w:rPr>
              <w:t>100</w:t>
            </w:r>
          </w:p>
        </w:tc>
      </w:tr>
      <w:tr w:rsidR="008D667D" w:rsidRPr="007268BB" w14:paraId="36EA8BB5" w14:textId="77777777" w:rsidTr="00792D5D">
        <w:tc>
          <w:tcPr>
            <w:tcW w:w="6833" w:type="dxa"/>
          </w:tcPr>
          <w:p w14:paraId="512AC756" w14:textId="704351B5" w:rsidR="008D667D" w:rsidRPr="007268BB" w:rsidRDefault="008D667D" w:rsidP="008D667D">
            <w:pPr>
              <w:spacing w:line="360" w:lineRule="auto"/>
              <w:rPr>
                <w:color w:val="595959" w:themeColor="text1" w:themeTint="A6"/>
              </w:rPr>
            </w:pPr>
            <w:r w:rsidRPr="007268BB">
              <w:rPr>
                <w:color w:val="595959" w:themeColor="text1" w:themeTint="A6"/>
              </w:rPr>
              <w:t xml:space="preserve">Number of complaints from </w:t>
            </w:r>
            <w:r w:rsidRPr="004F05B6">
              <w:rPr>
                <w:b/>
                <w:bCs/>
                <w:color w:val="595959" w:themeColor="text1" w:themeTint="A6"/>
              </w:rPr>
              <w:t>supported</w:t>
            </w:r>
            <w:r w:rsidRPr="007268BB">
              <w:rPr>
                <w:color w:val="595959" w:themeColor="text1" w:themeTint="A6"/>
              </w:rPr>
              <w:t xml:space="preserve"> accommodation </w:t>
            </w:r>
          </w:p>
        </w:tc>
        <w:tc>
          <w:tcPr>
            <w:tcW w:w="1111" w:type="dxa"/>
          </w:tcPr>
          <w:p w14:paraId="712E14F7" w14:textId="61A291FA" w:rsidR="008D667D" w:rsidRPr="007268BB" w:rsidRDefault="008D667D" w:rsidP="008D667D">
            <w:pPr>
              <w:spacing w:line="360" w:lineRule="auto"/>
              <w:jc w:val="center"/>
              <w:rPr>
                <w:color w:val="595959" w:themeColor="text1" w:themeTint="A6"/>
              </w:rPr>
            </w:pPr>
            <w:r w:rsidRPr="007268BB">
              <w:rPr>
                <w:color w:val="595959" w:themeColor="text1" w:themeTint="A6"/>
              </w:rPr>
              <w:t>6</w:t>
            </w:r>
          </w:p>
        </w:tc>
        <w:tc>
          <w:tcPr>
            <w:tcW w:w="1402" w:type="dxa"/>
          </w:tcPr>
          <w:p w14:paraId="0FE7490F" w14:textId="34C6FC29" w:rsidR="008D667D" w:rsidRPr="007268BB" w:rsidRDefault="008D667D" w:rsidP="008D667D">
            <w:pPr>
              <w:spacing w:line="360" w:lineRule="auto"/>
              <w:rPr>
                <w:color w:val="595959" w:themeColor="text1" w:themeTint="A6"/>
              </w:rPr>
            </w:pPr>
            <w:r w:rsidRPr="007268BB">
              <w:rPr>
                <w:color w:val="595959" w:themeColor="text1" w:themeTint="A6"/>
              </w:rPr>
              <w:t>60</w:t>
            </w:r>
          </w:p>
        </w:tc>
      </w:tr>
      <w:tr w:rsidR="008D667D" w:rsidRPr="007268BB" w14:paraId="4DFEAB9A" w14:textId="77777777" w:rsidTr="00792D5D">
        <w:tc>
          <w:tcPr>
            <w:tcW w:w="6833" w:type="dxa"/>
          </w:tcPr>
          <w:p w14:paraId="5EFE6EA0" w14:textId="50C490A7" w:rsidR="008D667D" w:rsidRPr="007268BB" w:rsidRDefault="008D667D" w:rsidP="008D667D">
            <w:pPr>
              <w:spacing w:line="360" w:lineRule="auto"/>
              <w:rPr>
                <w:color w:val="595959" w:themeColor="text1" w:themeTint="A6"/>
              </w:rPr>
            </w:pPr>
            <w:r w:rsidRPr="007268BB">
              <w:rPr>
                <w:color w:val="595959" w:themeColor="text1" w:themeTint="A6"/>
              </w:rPr>
              <w:t xml:space="preserve">Number of complaints from </w:t>
            </w:r>
            <w:r w:rsidRPr="004F05B6">
              <w:rPr>
                <w:b/>
                <w:bCs/>
                <w:color w:val="595959" w:themeColor="text1" w:themeTint="A6"/>
              </w:rPr>
              <w:t>General needs</w:t>
            </w:r>
            <w:r w:rsidRPr="007268BB">
              <w:rPr>
                <w:color w:val="595959" w:themeColor="text1" w:themeTint="A6"/>
              </w:rPr>
              <w:t xml:space="preserve"> accommodation </w:t>
            </w:r>
          </w:p>
        </w:tc>
        <w:tc>
          <w:tcPr>
            <w:tcW w:w="1111" w:type="dxa"/>
          </w:tcPr>
          <w:p w14:paraId="61E6E217" w14:textId="1FEE35C1" w:rsidR="008D667D" w:rsidRPr="007268BB" w:rsidRDefault="008D667D" w:rsidP="008D667D">
            <w:pPr>
              <w:spacing w:line="360" w:lineRule="auto"/>
              <w:jc w:val="center"/>
              <w:rPr>
                <w:color w:val="595959" w:themeColor="text1" w:themeTint="A6"/>
              </w:rPr>
            </w:pPr>
            <w:r w:rsidRPr="007268BB">
              <w:rPr>
                <w:color w:val="595959" w:themeColor="text1" w:themeTint="A6"/>
              </w:rPr>
              <w:t>4</w:t>
            </w:r>
          </w:p>
        </w:tc>
        <w:tc>
          <w:tcPr>
            <w:tcW w:w="1402" w:type="dxa"/>
          </w:tcPr>
          <w:p w14:paraId="717C70C2" w14:textId="1090F3D9" w:rsidR="008D667D" w:rsidRPr="007268BB" w:rsidRDefault="008D667D" w:rsidP="008D667D">
            <w:pPr>
              <w:spacing w:line="360" w:lineRule="auto"/>
              <w:rPr>
                <w:color w:val="595959" w:themeColor="text1" w:themeTint="A6"/>
              </w:rPr>
            </w:pPr>
            <w:r w:rsidRPr="007268BB">
              <w:rPr>
                <w:color w:val="595959" w:themeColor="text1" w:themeTint="A6"/>
              </w:rPr>
              <w:t>40</w:t>
            </w:r>
          </w:p>
        </w:tc>
      </w:tr>
      <w:tr w:rsidR="003E5F09" w:rsidRPr="007268BB" w14:paraId="542E734E" w14:textId="77777777" w:rsidTr="00792D5D">
        <w:tc>
          <w:tcPr>
            <w:tcW w:w="6833" w:type="dxa"/>
          </w:tcPr>
          <w:p w14:paraId="3E0A06CA" w14:textId="44CE1AE9" w:rsidR="003E5F09" w:rsidRPr="007268BB" w:rsidRDefault="003E5F09" w:rsidP="003E5F09">
            <w:pPr>
              <w:spacing w:line="360" w:lineRule="auto"/>
              <w:rPr>
                <w:color w:val="595959" w:themeColor="text1" w:themeTint="A6"/>
              </w:rPr>
            </w:pPr>
            <w:r w:rsidRPr="007268BB">
              <w:rPr>
                <w:color w:val="595959" w:themeColor="text1" w:themeTint="A6"/>
              </w:rPr>
              <w:t xml:space="preserve">Types of complaints landlord has </w:t>
            </w:r>
            <w:r w:rsidRPr="004F05B6">
              <w:rPr>
                <w:b/>
                <w:bCs/>
                <w:color w:val="595959" w:themeColor="text1" w:themeTint="A6"/>
              </w:rPr>
              <w:t>refused</w:t>
            </w:r>
            <w:r w:rsidRPr="007268BB">
              <w:rPr>
                <w:color w:val="595959" w:themeColor="text1" w:themeTint="A6"/>
              </w:rPr>
              <w:t xml:space="preserve"> to accept </w:t>
            </w:r>
          </w:p>
        </w:tc>
        <w:tc>
          <w:tcPr>
            <w:tcW w:w="1111" w:type="dxa"/>
          </w:tcPr>
          <w:p w14:paraId="21B3570A" w14:textId="31EB2A6C" w:rsidR="003E5F09" w:rsidRPr="007268BB" w:rsidRDefault="003E5F09" w:rsidP="003E5F09">
            <w:pPr>
              <w:spacing w:line="360" w:lineRule="auto"/>
              <w:jc w:val="center"/>
              <w:rPr>
                <w:color w:val="595959" w:themeColor="text1" w:themeTint="A6"/>
              </w:rPr>
            </w:pPr>
            <w:r w:rsidRPr="007268BB">
              <w:rPr>
                <w:color w:val="595959" w:themeColor="text1" w:themeTint="A6"/>
              </w:rPr>
              <w:t>0</w:t>
            </w:r>
          </w:p>
        </w:tc>
        <w:tc>
          <w:tcPr>
            <w:tcW w:w="1402" w:type="dxa"/>
          </w:tcPr>
          <w:p w14:paraId="781EE46F" w14:textId="25C7398B" w:rsidR="003E5F09" w:rsidRPr="007268BB" w:rsidRDefault="003E5F09" w:rsidP="003E5F09">
            <w:pPr>
              <w:spacing w:line="360" w:lineRule="auto"/>
              <w:rPr>
                <w:color w:val="595959" w:themeColor="text1" w:themeTint="A6"/>
              </w:rPr>
            </w:pPr>
            <w:r w:rsidRPr="007268BB">
              <w:rPr>
                <w:color w:val="595959" w:themeColor="text1" w:themeTint="A6"/>
              </w:rPr>
              <w:t>0</w:t>
            </w:r>
          </w:p>
        </w:tc>
      </w:tr>
      <w:tr w:rsidR="003E5F09" w:rsidRPr="007268BB" w14:paraId="2B4F370C" w14:textId="77777777" w:rsidTr="00792D5D">
        <w:tc>
          <w:tcPr>
            <w:tcW w:w="6833" w:type="dxa"/>
          </w:tcPr>
          <w:p w14:paraId="150A5047" w14:textId="18DB87EA" w:rsidR="003E5F09" w:rsidRPr="007268BB" w:rsidRDefault="003E5F09" w:rsidP="003E5F09">
            <w:pPr>
              <w:spacing w:line="360" w:lineRule="auto"/>
              <w:rPr>
                <w:color w:val="595959" w:themeColor="text1" w:themeTint="A6"/>
              </w:rPr>
            </w:pPr>
            <w:r w:rsidRPr="007268BB">
              <w:rPr>
                <w:rStyle w:val="normaltextrun"/>
                <w:rFonts w:cs="Arial"/>
                <w:color w:val="595959" w:themeColor="text1" w:themeTint="A6"/>
              </w:rPr>
              <w:t>The service improvements made because of the</w:t>
            </w:r>
            <w:r w:rsidRPr="004F05B6">
              <w:rPr>
                <w:rStyle w:val="normaltextrun"/>
                <w:rFonts w:cs="Arial"/>
                <w:b/>
                <w:bCs/>
                <w:color w:val="595959" w:themeColor="text1" w:themeTint="A6"/>
              </w:rPr>
              <w:t xml:space="preserve"> learning</w:t>
            </w:r>
            <w:r w:rsidRPr="007268BB">
              <w:rPr>
                <w:rStyle w:val="normaltextrun"/>
                <w:rFonts w:cs="Arial"/>
                <w:color w:val="595959" w:themeColor="text1" w:themeTint="A6"/>
              </w:rPr>
              <w:t xml:space="preserve"> from complaints</w:t>
            </w:r>
          </w:p>
        </w:tc>
        <w:tc>
          <w:tcPr>
            <w:tcW w:w="1111" w:type="dxa"/>
          </w:tcPr>
          <w:p w14:paraId="47B67E92" w14:textId="38F9D674" w:rsidR="003E5F09" w:rsidRPr="007268BB" w:rsidRDefault="003E5F09" w:rsidP="003E5F09">
            <w:pPr>
              <w:spacing w:line="360" w:lineRule="auto"/>
              <w:jc w:val="center"/>
              <w:rPr>
                <w:color w:val="595959" w:themeColor="text1" w:themeTint="A6"/>
              </w:rPr>
            </w:pPr>
            <w:r w:rsidRPr="007268BB">
              <w:rPr>
                <w:color w:val="595959" w:themeColor="text1" w:themeTint="A6"/>
              </w:rPr>
              <w:t>3</w:t>
            </w:r>
          </w:p>
        </w:tc>
        <w:tc>
          <w:tcPr>
            <w:tcW w:w="1402" w:type="dxa"/>
          </w:tcPr>
          <w:p w14:paraId="3F228B85" w14:textId="63A4EDB1" w:rsidR="003E5F09" w:rsidRPr="007268BB" w:rsidRDefault="003E5F09" w:rsidP="003E5F09">
            <w:pPr>
              <w:spacing w:line="360" w:lineRule="auto"/>
              <w:rPr>
                <w:color w:val="595959" w:themeColor="text1" w:themeTint="A6"/>
              </w:rPr>
            </w:pPr>
            <w:r w:rsidRPr="007268BB">
              <w:rPr>
                <w:color w:val="595959" w:themeColor="text1" w:themeTint="A6"/>
              </w:rPr>
              <w:t>30</w:t>
            </w:r>
          </w:p>
        </w:tc>
      </w:tr>
      <w:tr w:rsidR="00E801A2" w:rsidRPr="007268BB" w14:paraId="09999E06" w14:textId="77777777" w:rsidTr="00EE7CCE">
        <w:tc>
          <w:tcPr>
            <w:tcW w:w="9346" w:type="dxa"/>
            <w:gridSpan w:val="3"/>
          </w:tcPr>
          <w:p w14:paraId="5F3183C9" w14:textId="77777777" w:rsidR="00E801A2" w:rsidRPr="007268BB" w:rsidRDefault="00E801A2" w:rsidP="003E5F09">
            <w:pPr>
              <w:spacing w:line="360" w:lineRule="auto"/>
              <w:rPr>
                <w:color w:val="595959" w:themeColor="text1" w:themeTint="A6"/>
              </w:rPr>
            </w:pPr>
          </w:p>
        </w:tc>
      </w:tr>
      <w:tr w:rsidR="003E5F09" w:rsidRPr="007268BB" w14:paraId="2DD3460C" w14:textId="77777777" w:rsidTr="00792D5D">
        <w:tc>
          <w:tcPr>
            <w:tcW w:w="6833" w:type="dxa"/>
          </w:tcPr>
          <w:p w14:paraId="65500426" w14:textId="7E78F7CE" w:rsidR="003E5F09" w:rsidRPr="007268BB" w:rsidRDefault="003E5F09" w:rsidP="003E5F09">
            <w:pPr>
              <w:spacing w:line="360" w:lineRule="auto"/>
              <w:rPr>
                <w:color w:val="595959" w:themeColor="text1" w:themeTint="A6"/>
              </w:rPr>
            </w:pPr>
            <w:r w:rsidRPr="007268BB">
              <w:rPr>
                <w:color w:val="595959" w:themeColor="text1" w:themeTint="A6"/>
              </w:rPr>
              <w:t xml:space="preserve">Findings of </w:t>
            </w:r>
            <w:r w:rsidRPr="004F05B6">
              <w:rPr>
                <w:b/>
                <w:bCs/>
                <w:color w:val="595959" w:themeColor="text1" w:themeTint="A6"/>
              </w:rPr>
              <w:t>non-compliance</w:t>
            </w:r>
            <w:r w:rsidRPr="007268BB">
              <w:rPr>
                <w:color w:val="595959" w:themeColor="text1" w:themeTint="A6"/>
              </w:rPr>
              <w:t xml:space="preserve"> with the code by the Ombudsman </w:t>
            </w:r>
          </w:p>
        </w:tc>
        <w:tc>
          <w:tcPr>
            <w:tcW w:w="1111" w:type="dxa"/>
          </w:tcPr>
          <w:p w14:paraId="49BC19F1" w14:textId="01C785D0" w:rsidR="003E5F09" w:rsidRPr="007268BB" w:rsidRDefault="003E5F09" w:rsidP="003E5F09">
            <w:pPr>
              <w:spacing w:line="360" w:lineRule="auto"/>
              <w:jc w:val="center"/>
              <w:rPr>
                <w:color w:val="595959" w:themeColor="text1" w:themeTint="A6"/>
              </w:rPr>
            </w:pPr>
            <w:r w:rsidRPr="007268BB">
              <w:rPr>
                <w:color w:val="595959" w:themeColor="text1" w:themeTint="A6"/>
              </w:rPr>
              <w:t>0</w:t>
            </w:r>
          </w:p>
        </w:tc>
        <w:tc>
          <w:tcPr>
            <w:tcW w:w="1402" w:type="dxa"/>
          </w:tcPr>
          <w:p w14:paraId="503C2138" w14:textId="5E65264C" w:rsidR="003E5F09" w:rsidRPr="007268BB" w:rsidRDefault="003E5F09" w:rsidP="003E5F09">
            <w:pPr>
              <w:spacing w:line="360" w:lineRule="auto"/>
              <w:rPr>
                <w:color w:val="595959" w:themeColor="text1" w:themeTint="A6"/>
              </w:rPr>
            </w:pPr>
            <w:r w:rsidRPr="007268BB">
              <w:rPr>
                <w:color w:val="595959" w:themeColor="text1" w:themeTint="A6"/>
              </w:rPr>
              <w:t>0</w:t>
            </w:r>
          </w:p>
        </w:tc>
      </w:tr>
      <w:tr w:rsidR="00E801A2" w:rsidRPr="007268BB" w14:paraId="29122424" w14:textId="77777777" w:rsidTr="00705BC5">
        <w:tc>
          <w:tcPr>
            <w:tcW w:w="9346" w:type="dxa"/>
            <w:gridSpan w:val="3"/>
          </w:tcPr>
          <w:p w14:paraId="6E14A530" w14:textId="651745C8" w:rsidR="00E801A2" w:rsidRPr="007268BB" w:rsidRDefault="00E801A2" w:rsidP="003E5F09">
            <w:pPr>
              <w:spacing w:line="360" w:lineRule="auto"/>
              <w:rPr>
                <w:color w:val="595959" w:themeColor="text1" w:themeTint="A6"/>
              </w:rPr>
            </w:pPr>
          </w:p>
        </w:tc>
      </w:tr>
      <w:tr w:rsidR="007067EB" w:rsidRPr="007268BB" w14:paraId="026FB62D" w14:textId="77777777" w:rsidTr="00792D5D">
        <w:tc>
          <w:tcPr>
            <w:tcW w:w="6833" w:type="dxa"/>
          </w:tcPr>
          <w:p w14:paraId="38013CBD" w14:textId="383C3715" w:rsidR="007067EB" w:rsidRPr="007268BB" w:rsidRDefault="007067EB" w:rsidP="007067EB">
            <w:pPr>
              <w:spacing w:line="360" w:lineRule="auto"/>
              <w:rPr>
                <w:color w:val="595959" w:themeColor="text1" w:themeTint="A6"/>
              </w:rPr>
            </w:pPr>
            <w:r w:rsidRPr="007268BB">
              <w:rPr>
                <w:color w:val="595959" w:themeColor="text1" w:themeTint="A6"/>
              </w:rPr>
              <w:t xml:space="preserve">Complaints </w:t>
            </w:r>
            <w:r w:rsidRPr="004F05B6">
              <w:rPr>
                <w:b/>
                <w:bCs/>
                <w:color w:val="595959" w:themeColor="text1" w:themeTint="A6"/>
              </w:rPr>
              <w:t>acknowledged</w:t>
            </w:r>
            <w:r w:rsidRPr="007268BB">
              <w:rPr>
                <w:color w:val="595959" w:themeColor="text1" w:themeTint="A6"/>
              </w:rPr>
              <w:t xml:space="preserve"> within 5 days</w:t>
            </w:r>
          </w:p>
        </w:tc>
        <w:tc>
          <w:tcPr>
            <w:tcW w:w="1111" w:type="dxa"/>
          </w:tcPr>
          <w:p w14:paraId="2283F953" w14:textId="791A0315" w:rsidR="007067EB" w:rsidRPr="007268BB" w:rsidRDefault="007067EB" w:rsidP="007067EB">
            <w:pPr>
              <w:spacing w:line="360" w:lineRule="auto"/>
              <w:jc w:val="center"/>
              <w:rPr>
                <w:color w:val="595959" w:themeColor="text1" w:themeTint="A6"/>
              </w:rPr>
            </w:pPr>
            <w:r w:rsidRPr="007268BB">
              <w:rPr>
                <w:color w:val="595959" w:themeColor="text1" w:themeTint="A6"/>
              </w:rPr>
              <w:t>10</w:t>
            </w:r>
          </w:p>
        </w:tc>
        <w:tc>
          <w:tcPr>
            <w:tcW w:w="1402" w:type="dxa"/>
          </w:tcPr>
          <w:p w14:paraId="3C00B6C0" w14:textId="75F53064" w:rsidR="007067EB" w:rsidRPr="007268BB" w:rsidRDefault="007067EB" w:rsidP="007067EB">
            <w:pPr>
              <w:spacing w:line="360" w:lineRule="auto"/>
              <w:rPr>
                <w:color w:val="595959" w:themeColor="text1" w:themeTint="A6"/>
              </w:rPr>
            </w:pPr>
            <w:r w:rsidRPr="007268BB">
              <w:rPr>
                <w:color w:val="595959" w:themeColor="text1" w:themeTint="A6"/>
              </w:rPr>
              <w:t>100</w:t>
            </w:r>
          </w:p>
        </w:tc>
      </w:tr>
      <w:tr w:rsidR="007067EB" w:rsidRPr="007268BB" w14:paraId="2C7506BE" w14:textId="77777777" w:rsidTr="00792D5D">
        <w:tc>
          <w:tcPr>
            <w:tcW w:w="6833" w:type="dxa"/>
          </w:tcPr>
          <w:p w14:paraId="12AC8855" w14:textId="2D21EC25" w:rsidR="007067EB" w:rsidRPr="007268BB" w:rsidRDefault="007067EB" w:rsidP="007067EB">
            <w:pPr>
              <w:spacing w:line="360" w:lineRule="auto"/>
              <w:rPr>
                <w:color w:val="595959" w:themeColor="text1" w:themeTint="A6"/>
              </w:rPr>
            </w:pPr>
            <w:r w:rsidRPr="007268BB">
              <w:rPr>
                <w:color w:val="595959" w:themeColor="text1" w:themeTint="A6"/>
              </w:rPr>
              <w:t xml:space="preserve">Complaints </w:t>
            </w:r>
            <w:r w:rsidRPr="004F05B6">
              <w:rPr>
                <w:b/>
                <w:bCs/>
                <w:color w:val="595959" w:themeColor="text1" w:themeTint="A6"/>
              </w:rPr>
              <w:t>responded</w:t>
            </w:r>
            <w:r w:rsidRPr="007268BB">
              <w:rPr>
                <w:color w:val="595959" w:themeColor="text1" w:themeTint="A6"/>
              </w:rPr>
              <w:t xml:space="preserve"> to within 10 days </w:t>
            </w:r>
          </w:p>
        </w:tc>
        <w:tc>
          <w:tcPr>
            <w:tcW w:w="1111" w:type="dxa"/>
          </w:tcPr>
          <w:p w14:paraId="7FF6F041" w14:textId="096D00B1" w:rsidR="007067EB" w:rsidRPr="007268BB" w:rsidRDefault="007067EB" w:rsidP="007067EB">
            <w:pPr>
              <w:spacing w:line="360" w:lineRule="auto"/>
              <w:jc w:val="center"/>
              <w:rPr>
                <w:color w:val="595959" w:themeColor="text1" w:themeTint="A6"/>
              </w:rPr>
            </w:pPr>
            <w:r w:rsidRPr="007268BB">
              <w:rPr>
                <w:color w:val="595959" w:themeColor="text1" w:themeTint="A6"/>
              </w:rPr>
              <w:t>10</w:t>
            </w:r>
          </w:p>
        </w:tc>
        <w:tc>
          <w:tcPr>
            <w:tcW w:w="1402" w:type="dxa"/>
          </w:tcPr>
          <w:p w14:paraId="3F6BFA7B" w14:textId="35C03116" w:rsidR="007067EB" w:rsidRPr="007268BB" w:rsidRDefault="007067EB" w:rsidP="007067EB">
            <w:pPr>
              <w:spacing w:line="360" w:lineRule="auto"/>
              <w:rPr>
                <w:color w:val="595959" w:themeColor="text1" w:themeTint="A6"/>
              </w:rPr>
            </w:pPr>
            <w:r w:rsidRPr="007268BB">
              <w:rPr>
                <w:color w:val="595959" w:themeColor="text1" w:themeTint="A6"/>
              </w:rPr>
              <w:t>100</w:t>
            </w:r>
          </w:p>
        </w:tc>
      </w:tr>
      <w:tr w:rsidR="007067EB" w:rsidRPr="007268BB" w14:paraId="45F98F02" w14:textId="77777777" w:rsidTr="00792D5D">
        <w:tc>
          <w:tcPr>
            <w:tcW w:w="6833" w:type="dxa"/>
          </w:tcPr>
          <w:p w14:paraId="7F1699B5" w14:textId="2826060A" w:rsidR="007067EB" w:rsidRPr="007268BB" w:rsidRDefault="007067EB" w:rsidP="007067EB">
            <w:pPr>
              <w:spacing w:line="360" w:lineRule="auto"/>
              <w:rPr>
                <w:color w:val="595959" w:themeColor="text1" w:themeTint="A6"/>
              </w:rPr>
            </w:pPr>
            <w:r w:rsidRPr="007268BB">
              <w:rPr>
                <w:color w:val="595959" w:themeColor="text1" w:themeTint="A6"/>
              </w:rPr>
              <w:t xml:space="preserve">Complaints resolved at </w:t>
            </w:r>
            <w:r w:rsidRPr="004F05B6">
              <w:rPr>
                <w:b/>
                <w:bCs/>
                <w:color w:val="595959" w:themeColor="text1" w:themeTint="A6"/>
              </w:rPr>
              <w:t>stage 1</w:t>
            </w:r>
            <w:r w:rsidRPr="007268BB">
              <w:rPr>
                <w:color w:val="595959" w:themeColor="text1" w:themeTint="A6"/>
              </w:rPr>
              <w:t xml:space="preserve"> </w:t>
            </w:r>
          </w:p>
        </w:tc>
        <w:tc>
          <w:tcPr>
            <w:tcW w:w="1111" w:type="dxa"/>
          </w:tcPr>
          <w:p w14:paraId="2113BE06" w14:textId="55C28885" w:rsidR="007067EB" w:rsidRPr="007268BB" w:rsidRDefault="007067EB" w:rsidP="007067EB">
            <w:pPr>
              <w:spacing w:line="360" w:lineRule="auto"/>
              <w:jc w:val="center"/>
              <w:rPr>
                <w:color w:val="595959" w:themeColor="text1" w:themeTint="A6"/>
              </w:rPr>
            </w:pPr>
            <w:r w:rsidRPr="007268BB">
              <w:rPr>
                <w:color w:val="595959" w:themeColor="text1" w:themeTint="A6"/>
              </w:rPr>
              <w:t>10</w:t>
            </w:r>
          </w:p>
        </w:tc>
        <w:tc>
          <w:tcPr>
            <w:tcW w:w="1402" w:type="dxa"/>
          </w:tcPr>
          <w:p w14:paraId="0D6DBD08" w14:textId="22FC3CD2" w:rsidR="007067EB" w:rsidRPr="007268BB" w:rsidRDefault="007067EB" w:rsidP="007067EB">
            <w:pPr>
              <w:spacing w:line="360" w:lineRule="auto"/>
              <w:rPr>
                <w:color w:val="595959" w:themeColor="text1" w:themeTint="A6"/>
              </w:rPr>
            </w:pPr>
            <w:r w:rsidRPr="007268BB">
              <w:rPr>
                <w:color w:val="595959" w:themeColor="text1" w:themeTint="A6"/>
              </w:rPr>
              <w:t>100</w:t>
            </w:r>
          </w:p>
        </w:tc>
      </w:tr>
      <w:tr w:rsidR="007067EB" w:rsidRPr="007268BB" w14:paraId="577CC6AE" w14:textId="77777777" w:rsidTr="00792D5D">
        <w:tc>
          <w:tcPr>
            <w:tcW w:w="6833" w:type="dxa"/>
          </w:tcPr>
          <w:p w14:paraId="20907A7F" w14:textId="3455706F" w:rsidR="007067EB" w:rsidRPr="007268BB" w:rsidRDefault="007067EB" w:rsidP="007067EB">
            <w:pPr>
              <w:spacing w:line="360" w:lineRule="auto"/>
              <w:rPr>
                <w:color w:val="595959" w:themeColor="text1" w:themeTint="A6"/>
              </w:rPr>
            </w:pPr>
            <w:r w:rsidRPr="007268BB">
              <w:rPr>
                <w:color w:val="595959" w:themeColor="text1" w:themeTint="A6"/>
              </w:rPr>
              <w:t xml:space="preserve">Complaints escalated to </w:t>
            </w:r>
            <w:r w:rsidRPr="004F05B6">
              <w:rPr>
                <w:b/>
                <w:bCs/>
                <w:color w:val="595959" w:themeColor="text1" w:themeTint="A6"/>
              </w:rPr>
              <w:t>stage 2</w:t>
            </w:r>
            <w:r w:rsidRPr="007268BB">
              <w:rPr>
                <w:color w:val="595959" w:themeColor="text1" w:themeTint="A6"/>
              </w:rPr>
              <w:t xml:space="preserve"> </w:t>
            </w:r>
          </w:p>
        </w:tc>
        <w:tc>
          <w:tcPr>
            <w:tcW w:w="1111" w:type="dxa"/>
          </w:tcPr>
          <w:p w14:paraId="61B81AF3" w14:textId="4CC728CA" w:rsidR="007067EB" w:rsidRPr="007268BB" w:rsidRDefault="007067EB" w:rsidP="007067EB">
            <w:pPr>
              <w:spacing w:line="360" w:lineRule="auto"/>
              <w:jc w:val="center"/>
              <w:rPr>
                <w:color w:val="595959" w:themeColor="text1" w:themeTint="A6"/>
              </w:rPr>
            </w:pPr>
            <w:r w:rsidRPr="007268BB">
              <w:rPr>
                <w:color w:val="595959" w:themeColor="text1" w:themeTint="A6"/>
              </w:rPr>
              <w:t>0</w:t>
            </w:r>
          </w:p>
        </w:tc>
        <w:tc>
          <w:tcPr>
            <w:tcW w:w="1402" w:type="dxa"/>
          </w:tcPr>
          <w:p w14:paraId="6EEEBAAF" w14:textId="0F74BEC1" w:rsidR="007067EB" w:rsidRPr="007268BB" w:rsidRDefault="007067EB" w:rsidP="007067EB">
            <w:pPr>
              <w:spacing w:line="360" w:lineRule="auto"/>
              <w:rPr>
                <w:color w:val="595959" w:themeColor="text1" w:themeTint="A6"/>
              </w:rPr>
            </w:pPr>
            <w:r w:rsidRPr="007268BB">
              <w:rPr>
                <w:color w:val="595959" w:themeColor="text1" w:themeTint="A6"/>
              </w:rPr>
              <w:t>0</w:t>
            </w:r>
          </w:p>
        </w:tc>
      </w:tr>
      <w:tr w:rsidR="007067EB" w:rsidRPr="007268BB" w14:paraId="0826D847" w14:textId="77777777" w:rsidTr="00792D5D">
        <w:tc>
          <w:tcPr>
            <w:tcW w:w="6833" w:type="dxa"/>
          </w:tcPr>
          <w:p w14:paraId="68DEEBD5" w14:textId="6F265256" w:rsidR="007067EB" w:rsidRPr="007268BB" w:rsidRDefault="007067EB" w:rsidP="007067EB">
            <w:pPr>
              <w:spacing w:line="360" w:lineRule="auto"/>
              <w:rPr>
                <w:color w:val="595959" w:themeColor="text1" w:themeTint="A6"/>
              </w:rPr>
            </w:pPr>
            <w:r w:rsidRPr="007268BB">
              <w:rPr>
                <w:color w:val="595959" w:themeColor="text1" w:themeTint="A6"/>
              </w:rPr>
              <w:t xml:space="preserve">Complaints Referred to </w:t>
            </w:r>
            <w:r w:rsidRPr="004F05B6">
              <w:rPr>
                <w:b/>
                <w:bCs/>
                <w:color w:val="595959" w:themeColor="text1" w:themeTint="A6"/>
              </w:rPr>
              <w:t>Ombudsman</w:t>
            </w:r>
            <w:r w:rsidRPr="007268BB">
              <w:rPr>
                <w:color w:val="595959" w:themeColor="text1" w:themeTint="A6"/>
              </w:rPr>
              <w:t xml:space="preserve">  </w:t>
            </w:r>
          </w:p>
        </w:tc>
        <w:tc>
          <w:tcPr>
            <w:tcW w:w="1111" w:type="dxa"/>
          </w:tcPr>
          <w:p w14:paraId="4B0A366D" w14:textId="2C318DE7" w:rsidR="007067EB" w:rsidRPr="007268BB" w:rsidRDefault="007067EB" w:rsidP="007067EB">
            <w:pPr>
              <w:spacing w:line="360" w:lineRule="auto"/>
              <w:jc w:val="center"/>
              <w:rPr>
                <w:color w:val="595959" w:themeColor="text1" w:themeTint="A6"/>
              </w:rPr>
            </w:pPr>
            <w:r w:rsidRPr="007268BB">
              <w:rPr>
                <w:color w:val="595959" w:themeColor="text1" w:themeTint="A6"/>
              </w:rPr>
              <w:t>0</w:t>
            </w:r>
          </w:p>
        </w:tc>
        <w:tc>
          <w:tcPr>
            <w:tcW w:w="1402" w:type="dxa"/>
          </w:tcPr>
          <w:p w14:paraId="61D6CA96" w14:textId="041D96B0" w:rsidR="007067EB" w:rsidRPr="007268BB" w:rsidRDefault="007067EB" w:rsidP="007067EB">
            <w:pPr>
              <w:spacing w:line="360" w:lineRule="auto"/>
              <w:rPr>
                <w:color w:val="595959" w:themeColor="text1" w:themeTint="A6"/>
              </w:rPr>
            </w:pPr>
            <w:r w:rsidRPr="007268BB">
              <w:rPr>
                <w:color w:val="595959" w:themeColor="text1" w:themeTint="A6"/>
              </w:rPr>
              <w:t>0</w:t>
            </w:r>
          </w:p>
        </w:tc>
      </w:tr>
      <w:tr w:rsidR="00E801A2" w:rsidRPr="007268BB" w14:paraId="03087740" w14:textId="77777777" w:rsidTr="00792D5D">
        <w:tc>
          <w:tcPr>
            <w:tcW w:w="6833" w:type="dxa"/>
          </w:tcPr>
          <w:p w14:paraId="5543D1F7" w14:textId="37B53609" w:rsidR="00E801A2" w:rsidRPr="007268BB" w:rsidRDefault="00E801A2" w:rsidP="00E801A2">
            <w:pPr>
              <w:spacing w:line="360" w:lineRule="auto"/>
              <w:rPr>
                <w:color w:val="595959" w:themeColor="text1" w:themeTint="A6"/>
              </w:rPr>
            </w:pPr>
            <w:r w:rsidRPr="007268BB">
              <w:rPr>
                <w:color w:val="595959" w:themeColor="text1" w:themeTint="A6"/>
              </w:rPr>
              <w:t xml:space="preserve">How many complaints have been identified as needing greater </w:t>
            </w:r>
            <w:r w:rsidRPr="004F05B6">
              <w:rPr>
                <w:b/>
                <w:bCs/>
                <w:color w:val="595959" w:themeColor="text1" w:themeTint="A6"/>
              </w:rPr>
              <w:t xml:space="preserve">scrutiny </w:t>
            </w:r>
            <w:r w:rsidRPr="007268BB">
              <w:rPr>
                <w:color w:val="595959" w:themeColor="text1" w:themeTint="A6"/>
              </w:rPr>
              <w:t>at the time of investigation</w:t>
            </w:r>
          </w:p>
        </w:tc>
        <w:tc>
          <w:tcPr>
            <w:tcW w:w="1111" w:type="dxa"/>
          </w:tcPr>
          <w:p w14:paraId="25DAD716" w14:textId="3DE6B90F" w:rsidR="00E801A2" w:rsidRPr="007268BB" w:rsidRDefault="00E801A2" w:rsidP="00E801A2">
            <w:pPr>
              <w:spacing w:line="360" w:lineRule="auto"/>
              <w:jc w:val="center"/>
              <w:rPr>
                <w:color w:val="595959" w:themeColor="text1" w:themeTint="A6"/>
              </w:rPr>
            </w:pPr>
            <w:r w:rsidRPr="007268BB">
              <w:rPr>
                <w:color w:val="595959" w:themeColor="text1" w:themeTint="A6"/>
              </w:rPr>
              <w:t>2</w:t>
            </w:r>
          </w:p>
        </w:tc>
        <w:tc>
          <w:tcPr>
            <w:tcW w:w="1402" w:type="dxa"/>
          </w:tcPr>
          <w:p w14:paraId="577A1F1D" w14:textId="57563A5B" w:rsidR="00E801A2" w:rsidRPr="007268BB" w:rsidRDefault="00E801A2" w:rsidP="00E801A2">
            <w:pPr>
              <w:spacing w:line="360" w:lineRule="auto"/>
              <w:rPr>
                <w:color w:val="595959" w:themeColor="text1" w:themeTint="A6"/>
              </w:rPr>
            </w:pPr>
            <w:r w:rsidRPr="007268BB">
              <w:rPr>
                <w:color w:val="595959" w:themeColor="text1" w:themeTint="A6"/>
              </w:rPr>
              <w:t>20</w:t>
            </w:r>
          </w:p>
        </w:tc>
      </w:tr>
      <w:tr w:rsidR="00E801A2" w:rsidRPr="007268BB" w14:paraId="06A02278" w14:textId="77777777" w:rsidTr="00C919AC">
        <w:tc>
          <w:tcPr>
            <w:tcW w:w="9346" w:type="dxa"/>
            <w:gridSpan w:val="3"/>
          </w:tcPr>
          <w:p w14:paraId="119E72A0" w14:textId="5B6EC2BA" w:rsidR="00E801A2" w:rsidRPr="007268BB" w:rsidRDefault="00E801A2" w:rsidP="00E801A2">
            <w:pPr>
              <w:spacing w:line="360" w:lineRule="auto"/>
              <w:rPr>
                <w:color w:val="595959" w:themeColor="text1" w:themeTint="A6"/>
              </w:rPr>
            </w:pPr>
          </w:p>
        </w:tc>
      </w:tr>
      <w:tr w:rsidR="00E801A2" w:rsidRPr="007268BB" w14:paraId="46A3A5CD" w14:textId="77777777" w:rsidTr="00792D5D">
        <w:tc>
          <w:tcPr>
            <w:tcW w:w="6833" w:type="dxa"/>
          </w:tcPr>
          <w:p w14:paraId="63CEA30A" w14:textId="1D745760" w:rsidR="00E801A2" w:rsidRPr="007268BB" w:rsidRDefault="00E801A2" w:rsidP="00E801A2">
            <w:pPr>
              <w:spacing w:line="360" w:lineRule="auto"/>
              <w:rPr>
                <w:color w:val="595959" w:themeColor="text1" w:themeTint="A6"/>
              </w:rPr>
            </w:pPr>
            <w:r w:rsidRPr="007268BB">
              <w:rPr>
                <w:color w:val="595959" w:themeColor="text1" w:themeTint="A6"/>
              </w:rPr>
              <w:t xml:space="preserve">Complaints about </w:t>
            </w:r>
            <w:r w:rsidRPr="004F05B6">
              <w:rPr>
                <w:b/>
                <w:bCs/>
                <w:color w:val="595959" w:themeColor="text1" w:themeTint="A6"/>
              </w:rPr>
              <w:t>maintenance</w:t>
            </w:r>
            <w:r w:rsidRPr="007268BB">
              <w:rPr>
                <w:color w:val="595959" w:themeColor="text1" w:themeTint="A6"/>
              </w:rPr>
              <w:t xml:space="preserve"> or cleaning quality </w:t>
            </w:r>
          </w:p>
        </w:tc>
        <w:tc>
          <w:tcPr>
            <w:tcW w:w="1111" w:type="dxa"/>
          </w:tcPr>
          <w:p w14:paraId="095196B2" w14:textId="1348BB2B" w:rsidR="00E801A2" w:rsidRPr="007268BB" w:rsidRDefault="00E801A2" w:rsidP="00E801A2">
            <w:pPr>
              <w:spacing w:line="360" w:lineRule="auto"/>
              <w:jc w:val="center"/>
              <w:rPr>
                <w:color w:val="595959" w:themeColor="text1" w:themeTint="A6"/>
              </w:rPr>
            </w:pPr>
            <w:r w:rsidRPr="007268BB">
              <w:rPr>
                <w:color w:val="595959" w:themeColor="text1" w:themeTint="A6"/>
              </w:rPr>
              <w:t>3</w:t>
            </w:r>
          </w:p>
        </w:tc>
        <w:tc>
          <w:tcPr>
            <w:tcW w:w="1402" w:type="dxa"/>
          </w:tcPr>
          <w:p w14:paraId="1A0ED8E6" w14:textId="68412A6C" w:rsidR="00E801A2" w:rsidRPr="007268BB" w:rsidRDefault="00E801A2" w:rsidP="00E801A2">
            <w:pPr>
              <w:spacing w:line="360" w:lineRule="auto"/>
              <w:rPr>
                <w:color w:val="595959" w:themeColor="text1" w:themeTint="A6"/>
              </w:rPr>
            </w:pPr>
            <w:r w:rsidRPr="007268BB">
              <w:rPr>
                <w:color w:val="595959" w:themeColor="text1" w:themeTint="A6"/>
              </w:rPr>
              <w:t>30</w:t>
            </w:r>
          </w:p>
        </w:tc>
      </w:tr>
      <w:tr w:rsidR="00E801A2" w:rsidRPr="007268BB" w14:paraId="3CC3C0E2" w14:textId="77777777" w:rsidTr="00792D5D">
        <w:tc>
          <w:tcPr>
            <w:tcW w:w="6833" w:type="dxa"/>
          </w:tcPr>
          <w:p w14:paraId="0F1C96CC" w14:textId="27056E37" w:rsidR="00E801A2" w:rsidRPr="007268BB" w:rsidRDefault="00E801A2" w:rsidP="00E801A2">
            <w:pPr>
              <w:spacing w:line="360" w:lineRule="auto"/>
              <w:rPr>
                <w:color w:val="595959" w:themeColor="text1" w:themeTint="A6"/>
              </w:rPr>
            </w:pPr>
            <w:r w:rsidRPr="007268BB">
              <w:rPr>
                <w:color w:val="595959" w:themeColor="text1" w:themeTint="A6"/>
              </w:rPr>
              <w:t xml:space="preserve">Complaints about </w:t>
            </w:r>
            <w:r w:rsidRPr="004F05B6">
              <w:rPr>
                <w:b/>
                <w:bCs/>
                <w:color w:val="595959" w:themeColor="text1" w:themeTint="A6"/>
              </w:rPr>
              <w:t>service</w:t>
            </w:r>
            <w:r w:rsidRPr="007268BB">
              <w:rPr>
                <w:color w:val="595959" w:themeColor="text1" w:themeTint="A6"/>
              </w:rPr>
              <w:t>/process</w:t>
            </w:r>
          </w:p>
        </w:tc>
        <w:tc>
          <w:tcPr>
            <w:tcW w:w="1111" w:type="dxa"/>
          </w:tcPr>
          <w:p w14:paraId="56D1C41C" w14:textId="16620CEC" w:rsidR="00E801A2" w:rsidRPr="007268BB" w:rsidRDefault="00E801A2" w:rsidP="00E801A2">
            <w:pPr>
              <w:spacing w:line="360" w:lineRule="auto"/>
              <w:jc w:val="center"/>
              <w:rPr>
                <w:color w:val="595959" w:themeColor="text1" w:themeTint="A6"/>
              </w:rPr>
            </w:pPr>
            <w:r w:rsidRPr="007268BB">
              <w:rPr>
                <w:color w:val="595959" w:themeColor="text1" w:themeTint="A6"/>
              </w:rPr>
              <w:t>2</w:t>
            </w:r>
          </w:p>
        </w:tc>
        <w:tc>
          <w:tcPr>
            <w:tcW w:w="1402" w:type="dxa"/>
          </w:tcPr>
          <w:p w14:paraId="485D4242" w14:textId="4A968483" w:rsidR="00E801A2" w:rsidRPr="007268BB" w:rsidRDefault="00E801A2" w:rsidP="00E801A2">
            <w:pPr>
              <w:spacing w:line="360" w:lineRule="auto"/>
              <w:rPr>
                <w:color w:val="595959" w:themeColor="text1" w:themeTint="A6"/>
              </w:rPr>
            </w:pPr>
            <w:r w:rsidRPr="007268BB">
              <w:rPr>
                <w:color w:val="595959" w:themeColor="text1" w:themeTint="A6"/>
              </w:rPr>
              <w:t>20</w:t>
            </w:r>
          </w:p>
        </w:tc>
      </w:tr>
      <w:tr w:rsidR="00E801A2" w:rsidRPr="007268BB" w14:paraId="17B842FA" w14:textId="77777777" w:rsidTr="00792D5D">
        <w:tc>
          <w:tcPr>
            <w:tcW w:w="6833" w:type="dxa"/>
          </w:tcPr>
          <w:p w14:paraId="3CCB6EF3" w14:textId="571625D3" w:rsidR="00E801A2" w:rsidRPr="007268BB" w:rsidRDefault="00E801A2" w:rsidP="00E801A2">
            <w:pPr>
              <w:spacing w:line="360" w:lineRule="auto"/>
              <w:rPr>
                <w:color w:val="595959" w:themeColor="text1" w:themeTint="A6"/>
              </w:rPr>
            </w:pPr>
            <w:r w:rsidRPr="007268BB">
              <w:rPr>
                <w:color w:val="595959" w:themeColor="text1" w:themeTint="A6"/>
              </w:rPr>
              <w:t xml:space="preserve">Complaints about </w:t>
            </w:r>
            <w:r w:rsidRPr="004F05B6">
              <w:rPr>
                <w:b/>
                <w:bCs/>
                <w:color w:val="595959" w:themeColor="text1" w:themeTint="A6"/>
              </w:rPr>
              <w:t xml:space="preserve">staff </w:t>
            </w:r>
          </w:p>
        </w:tc>
        <w:tc>
          <w:tcPr>
            <w:tcW w:w="1111" w:type="dxa"/>
          </w:tcPr>
          <w:p w14:paraId="636C39BD" w14:textId="75EC9306" w:rsidR="00E801A2" w:rsidRPr="007268BB" w:rsidRDefault="00E801A2" w:rsidP="00E801A2">
            <w:pPr>
              <w:spacing w:line="360" w:lineRule="auto"/>
              <w:jc w:val="center"/>
              <w:rPr>
                <w:color w:val="595959" w:themeColor="text1" w:themeTint="A6"/>
              </w:rPr>
            </w:pPr>
            <w:r w:rsidRPr="007268BB">
              <w:rPr>
                <w:color w:val="595959" w:themeColor="text1" w:themeTint="A6"/>
              </w:rPr>
              <w:t>3</w:t>
            </w:r>
          </w:p>
        </w:tc>
        <w:tc>
          <w:tcPr>
            <w:tcW w:w="1402" w:type="dxa"/>
          </w:tcPr>
          <w:p w14:paraId="49F00337" w14:textId="0FD1467E" w:rsidR="00E801A2" w:rsidRPr="007268BB" w:rsidRDefault="00E801A2" w:rsidP="00E801A2">
            <w:pPr>
              <w:spacing w:line="360" w:lineRule="auto"/>
              <w:rPr>
                <w:color w:val="595959" w:themeColor="text1" w:themeTint="A6"/>
              </w:rPr>
            </w:pPr>
            <w:r w:rsidRPr="007268BB">
              <w:rPr>
                <w:color w:val="595959" w:themeColor="text1" w:themeTint="A6"/>
              </w:rPr>
              <w:t>30</w:t>
            </w:r>
          </w:p>
        </w:tc>
      </w:tr>
      <w:tr w:rsidR="00156613" w:rsidRPr="007268BB" w14:paraId="04906F04" w14:textId="77777777" w:rsidTr="00792D5D">
        <w:tc>
          <w:tcPr>
            <w:tcW w:w="6833" w:type="dxa"/>
          </w:tcPr>
          <w:p w14:paraId="3B4E6765" w14:textId="0853B9FC" w:rsidR="00156613" w:rsidRPr="007268BB" w:rsidRDefault="00156613" w:rsidP="000E6002">
            <w:pPr>
              <w:tabs>
                <w:tab w:val="left" w:pos="1356"/>
              </w:tabs>
              <w:spacing w:line="360" w:lineRule="auto"/>
              <w:rPr>
                <w:color w:val="595959" w:themeColor="text1" w:themeTint="A6"/>
              </w:rPr>
            </w:pPr>
            <w:r>
              <w:rPr>
                <w:color w:val="595959" w:themeColor="text1" w:themeTint="A6"/>
              </w:rPr>
              <w:t>Othe</w:t>
            </w:r>
            <w:r w:rsidR="000E6002">
              <w:rPr>
                <w:color w:val="595959" w:themeColor="text1" w:themeTint="A6"/>
              </w:rPr>
              <w:t xml:space="preserve">r with no category </w:t>
            </w:r>
          </w:p>
        </w:tc>
        <w:tc>
          <w:tcPr>
            <w:tcW w:w="1111" w:type="dxa"/>
          </w:tcPr>
          <w:p w14:paraId="49E15181" w14:textId="5F55EDE1" w:rsidR="00156613" w:rsidRPr="007268BB" w:rsidRDefault="00156613" w:rsidP="00E801A2">
            <w:pPr>
              <w:spacing w:line="360" w:lineRule="auto"/>
              <w:jc w:val="center"/>
              <w:rPr>
                <w:color w:val="595959" w:themeColor="text1" w:themeTint="A6"/>
              </w:rPr>
            </w:pPr>
            <w:r>
              <w:rPr>
                <w:color w:val="595959" w:themeColor="text1" w:themeTint="A6"/>
              </w:rPr>
              <w:t>2</w:t>
            </w:r>
          </w:p>
        </w:tc>
        <w:tc>
          <w:tcPr>
            <w:tcW w:w="1402" w:type="dxa"/>
          </w:tcPr>
          <w:p w14:paraId="64008F90" w14:textId="01FB21D4" w:rsidR="00156613" w:rsidRPr="007268BB" w:rsidRDefault="00156613" w:rsidP="00E801A2">
            <w:pPr>
              <w:spacing w:line="360" w:lineRule="auto"/>
              <w:rPr>
                <w:color w:val="595959" w:themeColor="text1" w:themeTint="A6"/>
              </w:rPr>
            </w:pPr>
            <w:r>
              <w:rPr>
                <w:color w:val="595959" w:themeColor="text1" w:themeTint="A6"/>
              </w:rPr>
              <w:t>20</w:t>
            </w:r>
          </w:p>
        </w:tc>
      </w:tr>
      <w:tr w:rsidR="00E801A2" w:rsidRPr="007268BB" w14:paraId="5F13FD7F" w14:textId="77777777" w:rsidTr="006C678E">
        <w:tc>
          <w:tcPr>
            <w:tcW w:w="9346" w:type="dxa"/>
            <w:gridSpan w:val="3"/>
          </w:tcPr>
          <w:p w14:paraId="34B6ACE8" w14:textId="3206C6A3" w:rsidR="00E801A2" w:rsidRPr="007268BB" w:rsidRDefault="00E801A2" w:rsidP="00E801A2">
            <w:pPr>
              <w:spacing w:line="360" w:lineRule="auto"/>
              <w:rPr>
                <w:color w:val="595959" w:themeColor="text1" w:themeTint="A6"/>
              </w:rPr>
            </w:pPr>
          </w:p>
        </w:tc>
      </w:tr>
      <w:tr w:rsidR="00E801A2" w:rsidRPr="007268BB" w14:paraId="3093F059" w14:textId="77777777" w:rsidTr="00792D5D">
        <w:tc>
          <w:tcPr>
            <w:tcW w:w="6833" w:type="dxa"/>
          </w:tcPr>
          <w:p w14:paraId="6C0CA2DA" w14:textId="1852CC98" w:rsidR="00E801A2" w:rsidRPr="007268BB" w:rsidRDefault="00E801A2" w:rsidP="00E801A2">
            <w:pPr>
              <w:spacing w:line="360" w:lineRule="auto"/>
              <w:rPr>
                <w:color w:val="595959" w:themeColor="text1" w:themeTint="A6"/>
              </w:rPr>
            </w:pPr>
            <w:r w:rsidRPr="007268BB">
              <w:rPr>
                <w:color w:val="595959" w:themeColor="text1" w:themeTint="A6"/>
              </w:rPr>
              <w:t xml:space="preserve">Complaints by </w:t>
            </w:r>
            <w:r w:rsidRPr="004F05B6">
              <w:rPr>
                <w:b/>
                <w:bCs/>
                <w:color w:val="595959" w:themeColor="text1" w:themeTint="A6"/>
              </w:rPr>
              <w:t>department:</w:t>
            </w:r>
          </w:p>
          <w:p w14:paraId="610D6E71" w14:textId="77777777" w:rsidR="00E801A2" w:rsidRPr="007268BB" w:rsidRDefault="00E801A2" w:rsidP="00E801A2">
            <w:pPr>
              <w:spacing w:line="360" w:lineRule="auto"/>
              <w:ind w:left="720"/>
              <w:rPr>
                <w:color w:val="595959" w:themeColor="text1" w:themeTint="A6"/>
              </w:rPr>
            </w:pPr>
            <w:r w:rsidRPr="007268BB">
              <w:rPr>
                <w:color w:val="595959" w:themeColor="text1" w:themeTint="A6"/>
              </w:rPr>
              <w:t xml:space="preserve">Maintenance and cleaning </w:t>
            </w:r>
          </w:p>
          <w:p w14:paraId="204592E1" w14:textId="77777777" w:rsidR="00E801A2" w:rsidRPr="007268BB" w:rsidRDefault="00E801A2" w:rsidP="00E801A2">
            <w:pPr>
              <w:spacing w:line="360" w:lineRule="auto"/>
              <w:ind w:left="720"/>
              <w:rPr>
                <w:color w:val="595959" w:themeColor="text1" w:themeTint="A6"/>
              </w:rPr>
            </w:pPr>
            <w:r w:rsidRPr="007268BB">
              <w:rPr>
                <w:color w:val="595959" w:themeColor="text1" w:themeTint="A6"/>
              </w:rPr>
              <w:t xml:space="preserve">Support </w:t>
            </w:r>
          </w:p>
          <w:p w14:paraId="7B0B6CBA" w14:textId="77777777" w:rsidR="00E801A2" w:rsidRPr="007268BB" w:rsidRDefault="00E801A2" w:rsidP="00E801A2">
            <w:pPr>
              <w:spacing w:line="360" w:lineRule="auto"/>
              <w:ind w:left="720"/>
              <w:rPr>
                <w:color w:val="595959" w:themeColor="text1" w:themeTint="A6"/>
              </w:rPr>
            </w:pPr>
            <w:r w:rsidRPr="007268BB">
              <w:rPr>
                <w:color w:val="595959" w:themeColor="text1" w:themeTint="A6"/>
              </w:rPr>
              <w:t xml:space="preserve">Housing </w:t>
            </w:r>
          </w:p>
          <w:p w14:paraId="395B401B" w14:textId="77777777" w:rsidR="00E801A2" w:rsidRPr="007268BB" w:rsidRDefault="00E801A2" w:rsidP="00E801A2">
            <w:pPr>
              <w:spacing w:line="360" w:lineRule="auto"/>
              <w:ind w:left="720"/>
              <w:rPr>
                <w:color w:val="595959" w:themeColor="text1" w:themeTint="A6"/>
              </w:rPr>
            </w:pPr>
            <w:r w:rsidRPr="007268BB">
              <w:rPr>
                <w:color w:val="595959" w:themeColor="text1" w:themeTint="A6"/>
              </w:rPr>
              <w:t xml:space="preserve">Management </w:t>
            </w:r>
          </w:p>
          <w:p w14:paraId="3817B5FD" w14:textId="2F53DDD6" w:rsidR="00E801A2" w:rsidRPr="007268BB" w:rsidRDefault="00E801A2" w:rsidP="00E801A2">
            <w:pPr>
              <w:spacing w:line="360" w:lineRule="auto"/>
              <w:ind w:left="720"/>
              <w:rPr>
                <w:color w:val="595959" w:themeColor="text1" w:themeTint="A6"/>
              </w:rPr>
            </w:pPr>
            <w:r w:rsidRPr="007268BB">
              <w:rPr>
                <w:color w:val="595959" w:themeColor="text1" w:themeTint="A6"/>
              </w:rPr>
              <w:t xml:space="preserve">Contractors </w:t>
            </w:r>
          </w:p>
        </w:tc>
        <w:tc>
          <w:tcPr>
            <w:tcW w:w="1111" w:type="dxa"/>
          </w:tcPr>
          <w:p w14:paraId="281B63F8" w14:textId="77777777" w:rsidR="00E801A2" w:rsidRPr="007268BB" w:rsidRDefault="00E801A2" w:rsidP="00E801A2">
            <w:pPr>
              <w:spacing w:line="360" w:lineRule="auto"/>
              <w:jc w:val="center"/>
              <w:rPr>
                <w:color w:val="595959" w:themeColor="text1" w:themeTint="A6"/>
              </w:rPr>
            </w:pPr>
          </w:p>
          <w:p w14:paraId="7F8DB69E" w14:textId="77777777" w:rsidR="00E801A2" w:rsidRPr="007268BB" w:rsidRDefault="00E801A2" w:rsidP="00E801A2">
            <w:pPr>
              <w:spacing w:line="360" w:lineRule="auto"/>
              <w:jc w:val="center"/>
              <w:rPr>
                <w:color w:val="595959" w:themeColor="text1" w:themeTint="A6"/>
              </w:rPr>
            </w:pPr>
            <w:r w:rsidRPr="007268BB">
              <w:rPr>
                <w:color w:val="595959" w:themeColor="text1" w:themeTint="A6"/>
              </w:rPr>
              <w:t>3</w:t>
            </w:r>
          </w:p>
          <w:p w14:paraId="1AA4CCCF" w14:textId="34843ABD" w:rsidR="00E801A2" w:rsidRPr="007268BB" w:rsidRDefault="00E801A2" w:rsidP="00E801A2">
            <w:pPr>
              <w:spacing w:line="360" w:lineRule="auto"/>
              <w:jc w:val="center"/>
              <w:rPr>
                <w:color w:val="595959" w:themeColor="text1" w:themeTint="A6"/>
              </w:rPr>
            </w:pPr>
            <w:r w:rsidRPr="007268BB">
              <w:rPr>
                <w:color w:val="595959" w:themeColor="text1" w:themeTint="A6"/>
              </w:rPr>
              <w:t>3</w:t>
            </w:r>
          </w:p>
          <w:p w14:paraId="13C3D60A" w14:textId="77777777" w:rsidR="00E801A2" w:rsidRPr="007268BB" w:rsidRDefault="00E801A2" w:rsidP="00E801A2">
            <w:pPr>
              <w:spacing w:line="360" w:lineRule="auto"/>
              <w:jc w:val="center"/>
              <w:rPr>
                <w:color w:val="595959" w:themeColor="text1" w:themeTint="A6"/>
              </w:rPr>
            </w:pPr>
            <w:r w:rsidRPr="007268BB">
              <w:rPr>
                <w:color w:val="595959" w:themeColor="text1" w:themeTint="A6"/>
              </w:rPr>
              <w:t>4</w:t>
            </w:r>
          </w:p>
          <w:p w14:paraId="680A2747" w14:textId="77777777" w:rsidR="00E801A2" w:rsidRPr="007268BB" w:rsidRDefault="00E801A2" w:rsidP="00E801A2">
            <w:pPr>
              <w:spacing w:line="360" w:lineRule="auto"/>
              <w:jc w:val="center"/>
              <w:rPr>
                <w:color w:val="595959" w:themeColor="text1" w:themeTint="A6"/>
              </w:rPr>
            </w:pPr>
            <w:r w:rsidRPr="007268BB">
              <w:rPr>
                <w:color w:val="595959" w:themeColor="text1" w:themeTint="A6"/>
              </w:rPr>
              <w:t>0</w:t>
            </w:r>
          </w:p>
          <w:p w14:paraId="00AD8700" w14:textId="6891BE82" w:rsidR="00E801A2" w:rsidRPr="007268BB" w:rsidRDefault="00E801A2" w:rsidP="00E801A2">
            <w:pPr>
              <w:spacing w:line="360" w:lineRule="auto"/>
              <w:jc w:val="center"/>
              <w:rPr>
                <w:color w:val="595959" w:themeColor="text1" w:themeTint="A6"/>
              </w:rPr>
            </w:pPr>
            <w:r w:rsidRPr="007268BB">
              <w:rPr>
                <w:color w:val="595959" w:themeColor="text1" w:themeTint="A6"/>
              </w:rPr>
              <w:t>0</w:t>
            </w:r>
          </w:p>
        </w:tc>
        <w:tc>
          <w:tcPr>
            <w:tcW w:w="1402" w:type="dxa"/>
          </w:tcPr>
          <w:p w14:paraId="47A82D72" w14:textId="77777777" w:rsidR="00E801A2" w:rsidRPr="007268BB" w:rsidRDefault="00E801A2" w:rsidP="00E801A2">
            <w:pPr>
              <w:spacing w:line="360" w:lineRule="auto"/>
              <w:rPr>
                <w:color w:val="595959" w:themeColor="text1" w:themeTint="A6"/>
              </w:rPr>
            </w:pPr>
          </w:p>
          <w:p w14:paraId="28E952AB" w14:textId="77777777" w:rsidR="00E801A2" w:rsidRPr="007268BB" w:rsidRDefault="00E801A2" w:rsidP="00E801A2">
            <w:pPr>
              <w:spacing w:line="360" w:lineRule="auto"/>
              <w:rPr>
                <w:color w:val="595959" w:themeColor="text1" w:themeTint="A6"/>
              </w:rPr>
            </w:pPr>
            <w:r w:rsidRPr="007268BB">
              <w:rPr>
                <w:color w:val="595959" w:themeColor="text1" w:themeTint="A6"/>
              </w:rPr>
              <w:t>30</w:t>
            </w:r>
          </w:p>
          <w:p w14:paraId="5FD66578" w14:textId="77777777" w:rsidR="00E801A2" w:rsidRPr="007268BB" w:rsidRDefault="00E801A2" w:rsidP="00E801A2">
            <w:pPr>
              <w:spacing w:line="360" w:lineRule="auto"/>
              <w:rPr>
                <w:color w:val="595959" w:themeColor="text1" w:themeTint="A6"/>
              </w:rPr>
            </w:pPr>
            <w:r w:rsidRPr="007268BB">
              <w:rPr>
                <w:color w:val="595959" w:themeColor="text1" w:themeTint="A6"/>
              </w:rPr>
              <w:t>30</w:t>
            </w:r>
          </w:p>
          <w:p w14:paraId="10A7915B" w14:textId="77777777" w:rsidR="00E801A2" w:rsidRPr="007268BB" w:rsidRDefault="00E801A2" w:rsidP="00E801A2">
            <w:pPr>
              <w:spacing w:line="360" w:lineRule="auto"/>
              <w:rPr>
                <w:color w:val="595959" w:themeColor="text1" w:themeTint="A6"/>
              </w:rPr>
            </w:pPr>
            <w:r w:rsidRPr="007268BB">
              <w:rPr>
                <w:color w:val="595959" w:themeColor="text1" w:themeTint="A6"/>
              </w:rPr>
              <w:t>40</w:t>
            </w:r>
          </w:p>
          <w:p w14:paraId="721AA36E" w14:textId="77777777" w:rsidR="00E801A2" w:rsidRPr="007268BB" w:rsidRDefault="00E801A2" w:rsidP="00E801A2">
            <w:pPr>
              <w:spacing w:line="360" w:lineRule="auto"/>
              <w:rPr>
                <w:color w:val="595959" w:themeColor="text1" w:themeTint="A6"/>
              </w:rPr>
            </w:pPr>
            <w:r w:rsidRPr="007268BB">
              <w:rPr>
                <w:color w:val="595959" w:themeColor="text1" w:themeTint="A6"/>
              </w:rPr>
              <w:t>0</w:t>
            </w:r>
          </w:p>
          <w:p w14:paraId="1C20C78B" w14:textId="662BA626" w:rsidR="00E801A2" w:rsidRPr="007268BB" w:rsidRDefault="00E801A2" w:rsidP="00E801A2">
            <w:pPr>
              <w:spacing w:line="360" w:lineRule="auto"/>
              <w:rPr>
                <w:color w:val="595959" w:themeColor="text1" w:themeTint="A6"/>
              </w:rPr>
            </w:pPr>
            <w:r w:rsidRPr="007268BB">
              <w:rPr>
                <w:color w:val="595959" w:themeColor="text1" w:themeTint="A6"/>
              </w:rPr>
              <w:t>0</w:t>
            </w:r>
          </w:p>
        </w:tc>
      </w:tr>
    </w:tbl>
    <w:p w14:paraId="2B02BB19" w14:textId="63AD92EF" w:rsidR="00851869" w:rsidRPr="007268BB" w:rsidRDefault="00851869" w:rsidP="0052327B">
      <w:pPr>
        <w:spacing w:line="360" w:lineRule="auto"/>
        <w:rPr>
          <w:b/>
          <w:bCs/>
          <w:color w:val="595959" w:themeColor="text1" w:themeTint="A6"/>
        </w:rPr>
      </w:pPr>
    </w:p>
    <w:p w14:paraId="20476970" w14:textId="77777777" w:rsidR="00A64E9F" w:rsidRPr="007268BB" w:rsidRDefault="00A64E9F" w:rsidP="0052327B">
      <w:pPr>
        <w:spacing w:line="360" w:lineRule="auto"/>
        <w:rPr>
          <w:b/>
          <w:bCs/>
          <w:color w:val="595959" w:themeColor="text1" w:themeTint="A6"/>
        </w:rPr>
      </w:pPr>
    </w:p>
    <w:p w14:paraId="3DE14EB2" w14:textId="6903D540" w:rsidR="00093EEF" w:rsidRPr="00C37207" w:rsidRDefault="00806807" w:rsidP="00806807">
      <w:pPr>
        <w:tabs>
          <w:tab w:val="left" w:pos="709"/>
        </w:tabs>
        <w:spacing w:line="360" w:lineRule="auto"/>
        <w:rPr>
          <w:b/>
          <w:bCs/>
          <w:color w:val="595959" w:themeColor="text1" w:themeTint="A6"/>
          <w:sz w:val="28"/>
          <w:szCs w:val="28"/>
          <w:u w:val="single"/>
        </w:rPr>
      </w:pPr>
      <w:r w:rsidRPr="00C37207">
        <w:rPr>
          <w:b/>
          <w:bCs/>
          <w:color w:val="595959" w:themeColor="text1" w:themeTint="A6"/>
          <w:sz w:val="28"/>
          <w:szCs w:val="28"/>
          <w:u w:val="single"/>
        </w:rPr>
        <w:t xml:space="preserve">Main Trends </w:t>
      </w:r>
    </w:p>
    <w:p w14:paraId="7B54819C" w14:textId="5ECCCFE8" w:rsidR="00806807" w:rsidRPr="007268BB" w:rsidRDefault="00F96494" w:rsidP="001D08C7">
      <w:pPr>
        <w:pStyle w:val="ListParagraph"/>
        <w:numPr>
          <w:ilvl w:val="0"/>
          <w:numId w:val="25"/>
        </w:numPr>
        <w:tabs>
          <w:tab w:val="left" w:pos="709"/>
        </w:tabs>
        <w:spacing w:line="360" w:lineRule="auto"/>
        <w:rPr>
          <w:color w:val="595959" w:themeColor="text1" w:themeTint="A6"/>
        </w:rPr>
      </w:pPr>
      <w:r w:rsidRPr="007268BB">
        <w:rPr>
          <w:color w:val="595959" w:themeColor="text1" w:themeTint="A6"/>
        </w:rPr>
        <w:t>The data set of complaints was too small to identify any significant trends or patterns.</w:t>
      </w:r>
    </w:p>
    <w:p w14:paraId="11C8F697" w14:textId="3C5D010D" w:rsidR="009B28F4" w:rsidRPr="007268BB" w:rsidRDefault="00947EF6" w:rsidP="001D08C7">
      <w:pPr>
        <w:pStyle w:val="ListParagraph"/>
        <w:numPr>
          <w:ilvl w:val="0"/>
          <w:numId w:val="25"/>
        </w:numPr>
        <w:tabs>
          <w:tab w:val="left" w:pos="709"/>
        </w:tabs>
        <w:spacing w:line="360" w:lineRule="auto"/>
        <w:rPr>
          <w:color w:val="595959" w:themeColor="text1" w:themeTint="A6"/>
        </w:rPr>
      </w:pPr>
      <w:r w:rsidRPr="007268BB">
        <w:rPr>
          <w:color w:val="595959" w:themeColor="text1" w:themeTint="A6"/>
        </w:rPr>
        <w:t xml:space="preserve">There was some overlap indicating that administration and investigative support for tenants could have been improved. The notes did not provide sufficient assurance that all </w:t>
      </w:r>
      <w:r w:rsidR="00105736" w:rsidRPr="007268BB">
        <w:rPr>
          <w:color w:val="595959" w:themeColor="text1" w:themeTint="A6"/>
        </w:rPr>
        <w:t>actions</w:t>
      </w:r>
      <w:r w:rsidRPr="007268BB">
        <w:rPr>
          <w:color w:val="595959" w:themeColor="text1" w:themeTint="A6"/>
        </w:rPr>
        <w:t xml:space="preserve"> </w:t>
      </w:r>
      <w:r w:rsidR="00AD5318" w:rsidRPr="007268BB">
        <w:rPr>
          <w:color w:val="595959" w:themeColor="text1" w:themeTint="A6"/>
        </w:rPr>
        <w:t>had been widely considered</w:t>
      </w:r>
      <w:r w:rsidRPr="007268BB">
        <w:rPr>
          <w:color w:val="595959" w:themeColor="text1" w:themeTint="A6"/>
        </w:rPr>
        <w:t xml:space="preserve">. This suggests a potential need for enhancing the complaints </w:t>
      </w:r>
      <w:r w:rsidR="00FC770C">
        <w:rPr>
          <w:color w:val="595959" w:themeColor="text1" w:themeTint="A6"/>
        </w:rPr>
        <w:t>handling</w:t>
      </w:r>
      <w:r w:rsidRPr="007268BB">
        <w:rPr>
          <w:color w:val="595959" w:themeColor="text1" w:themeTint="A6"/>
        </w:rPr>
        <w:t>.</w:t>
      </w:r>
    </w:p>
    <w:p w14:paraId="543D728A" w14:textId="77777777" w:rsidR="00EA349F" w:rsidRPr="007268BB" w:rsidRDefault="00EA349F" w:rsidP="00EA349F">
      <w:pPr>
        <w:pStyle w:val="ListParagraph"/>
        <w:tabs>
          <w:tab w:val="left" w:pos="709"/>
        </w:tabs>
        <w:spacing w:line="360" w:lineRule="auto"/>
        <w:rPr>
          <w:color w:val="595959" w:themeColor="text1" w:themeTint="A6"/>
        </w:rPr>
      </w:pPr>
    </w:p>
    <w:p w14:paraId="3C9955A9" w14:textId="77777777" w:rsidR="00A64E9F" w:rsidRPr="004F05B6" w:rsidRDefault="00A64E9F" w:rsidP="004F05B6">
      <w:pPr>
        <w:tabs>
          <w:tab w:val="left" w:pos="709"/>
        </w:tabs>
        <w:spacing w:line="360" w:lineRule="auto"/>
        <w:rPr>
          <w:color w:val="595959" w:themeColor="text1" w:themeTint="A6"/>
        </w:rPr>
      </w:pPr>
    </w:p>
    <w:p w14:paraId="2166C186" w14:textId="28C3D83B" w:rsidR="00947EF6" w:rsidRPr="00C37207" w:rsidRDefault="00EA349F" w:rsidP="00EA349F">
      <w:pPr>
        <w:tabs>
          <w:tab w:val="left" w:pos="709"/>
        </w:tabs>
        <w:spacing w:line="360" w:lineRule="auto"/>
        <w:rPr>
          <w:b/>
          <w:bCs/>
          <w:color w:val="595959" w:themeColor="text1" w:themeTint="A6"/>
          <w:sz w:val="28"/>
          <w:szCs w:val="28"/>
          <w:u w:val="single"/>
        </w:rPr>
      </w:pPr>
      <w:r w:rsidRPr="00C37207">
        <w:rPr>
          <w:b/>
          <w:bCs/>
          <w:color w:val="595959" w:themeColor="text1" w:themeTint="A6"/>
          <w:sz w:val="28"/>
          <w:szCs w:val="28"/>
          <w:u w:val="single"/>
        </w:rPr>
        <w:t>You said, we did</w:t>
      </w:r>
      <w:r w:rsidR="008F681E" w:rsidRPr="00C37207">
        <w:rPr>
          <w:b/>
          <w:bCs/>
          <w:color w:val="595959" w:themeColor="text1" w:themeTint="A6"/>
          <w:sz w:val="28"/>
          <w:szCs w:val="28"/>
          <w:u w:val="single"/>
        </w:rPr>
        <w:t>!</w:t>
      </w:r>
    </w:p>
    <w:tbl>
      <w:tblPr>
        <w:tblStyle w:val="TableGrid"/>
        <w:tblW w:w="0" w:type="auto"/>
        <w:tblLook w:val="04A0" w:firstRow="1" w:lastRow="0" w:firstColumn="1" w:lastColumn="0" w:noHBand="0" w:noVBand="1"/>
      </w:tblPr>
      <w:tblGrid>
        <w:gridCol w:w="3250"/>
        <w:gridCol w:w="6096"/>
      </w:tblGrid>
      <w:tr w:rsidR="007268BB" w:rsidRPr="007268BB" w14:paraId="782D60B5" w14:textId="77777777" w:rsidTr="00297868">
        <w:tc>
          <w:tcPr>
            <w:tcW w:w="3539" w:type="dxa"/>
          </w:tcPr>
          <w:p w14:paraId="6C81FD62" w14:textId="5E404343" w:rsidR="00EA349F" w:rsidRPr="0041468E" w:rsidRDefault="00C91F4E" w:rsidP="00EA349F">
            <w:pPr>
              <w:tabs>
                <w:tab w:val="left" w:pos="709"/>
              </w:tabs>
              <w:spacing w:line="360" w:lineRule="auto"/>
              <w:rPr>
                <w:b/>
                <w:bCs/>
                <w:color w:val="595959" w:themeColor="text1" w:themeTint="A6"/>
              </w:rPr>
            </w:pPr>
            <w:r w:rsidRPr="0041468E">
              <w:rPr>
                <w:b/>
                <w:bCs/>
                <w:color w:val="595959" w:themeColor="text1" w:themeTint="A6"/>
              </w:rPr>
              <w:t xml:space="preserve">Rent statements were not detailed enough </w:t>
            </w:r>
          </w:p>
        </w:tc>
        <w:tc>
          <w:tcPr>
            <w:tcW w:w="7083" w:type="dxa"/>
          </w:tcPr>
          <w:p w14:paraId="51E27849" w14:textId="56FE1C13" w:rsidR="00EA349F" w:rsidRPr="007268BB" w:rsidRDefault="00F85393" w:rsidP="00EA349F">
            <w:pPr>
              <w:tabs>
                <w:tab w:val="left" w:pos="709"/>
              </w:tabs>
              <w:spacing w:line="360" w:lineRule="auto"/>
              <w:rPr>
                <w:color w:val="595959" w:themeColor="text1" w:themeTint="A6"/>
              </w:rPr>
            </w:pPr>
            <w:r w:rsidRPr="007268BB">
              <w:rPr>
                <w:color w:val="595959" w:themeColor="text1" w:themeTint="A6"/>
              </w:rPr>
              <w:t xml:space="preserve">Designed a new rent statement letter, with more information, more contact details to reach out to get support, designed a new housing management system </w:t>
            </w:r>
            <w:r w:rsidR="003F68C9" w:rsidRPr="007268BB">
              <w:rPr>
                <w:color w:val="595959" w:themeColor="text1" w:themeTint="A6"/>
              </w:rPr>
              <w:t xml:space="preserve">to provide better and more regular statements. Roll out for this will be </w:t>
            </w:r>
            <w:r w:rsidR="00467372" w:rsidRPr="007268BB">
              <w:rPr>
                <w:color w:val="595959" w:themeColor="text1" w:themeTint="A6"/>
              </w:rPr>
              <w:t xml:space="preserve">September </w:t>
            </w:r>
            <w:r w:rsidR="003F68C9" w:rsidRPr="007268BB">
              <w:rPr>
                <w:color w:val="595959" w:themeColor="text1" w:themeTint="A6"/>
              </w:rPr>
              <w:t>2025</w:t>
            </w:r>
            <w:r w:rsidR="00467372" w:rsidRPr="007268BB">
              <w:rPr>
                <w:color w:val="595959" w:themeColor="text1" w:themeTint="A6"/>
              </w:rPr>
              <w:t xml:space="preserve">, the financial elements will roll out in April 2025. </w:t>
            </w:r>
          </w:p>
        </w:tc>
      </w:tr>
      <w:tr w:rsidR="007268BB" w:rsidRPr="007268BB" w14:paraId="3D2D2303" w14:textId="77777777" w:rsidTr="00297868">
        <w:tc>
          <w:tcPr>
            <w:tcW w:w="3539" w:type="dxa"/>
          </w:tcPr>
          <w:p w14:paraId="7FE3F7EF" w14:textId="2143BD55" w:rsidR="00EA349F" w:rsidRPr="0041468E" w:rsidRDefault="00332B8E" w:rsidP="00EA349F">
            <w:pPr>
              <w:tabs>
                <w:tab w:val="left" w:pos="709"/>
              </w:tabs>
              <w:spacing w:line="360" w:lineRule="auto"/>
              <w:rPr>
                <w:b/>
                <w:bCs/>
                <w:color w:val="595959" w:themeColor="text1" w:themeTint="A6"/>
              </w:rPr>
            </w:pPr>
            <w:r w:rsidRPr="0041468E">
              <w:rPr>
                <w:b/>
                <w:bCs/>
                <w:color w:val="595959" w:themeColor="text1" w:themeTint="A6"/>
              </w:rPr>
              <w:t xml:space="preserve">Rent to be explained in a more </w:t>
            </w:r>
            <w:r w:rsidR="003360C5" w:rsidRPr="0041468E">
              <w:rPr>
                <w:b/>
                <w:bCs/>
                <w:color w:val="595959" w:themeColor="text1" w:themeTint="A6"/>
              </w:rPr>
              <w:t>grown-up</w:t>
            </w:r>
            <w:r w:rsidRPr="0041468E">
              <w:rPr>
                <w:b/>
                <w:bCs/>
                <w:color w:val="595959" w:themeColor="text1" w:themeTint="A6"/>
              </w:rPr>
              <w:t xml:space="preserve"> way </w:t>
            </w:r>
          </w:p>
        </w:tc>
        <w:tc>
          <w:tcPr>
            <w:tcW w:w="7083" w:type="dxa"/>
          </w:tcPr>
          <w:p w14:paraId="67AB9983" w14:textId="2AC1FF8B" w:rsidR="00EA349F" w:rsidRPr="007268BB" w:rsidRDefault="00332B8E" w:rsidP="00EA349F">
            <w:pPr>
              <w:tabs>
                <w:tab w:val="left" w:pos="709"/>
              </w:tabs>
              <w:spacing w:line="360" w:lineRule="auto"/>
              <w:rPr>
                <w:color w:val="595959" w:themeColor="text1" w:themeTint="A6"/>
              </w:rPr>
            </w:pPr>
            <w:r w:rsidRPr="007268BB">
              <w:rPr>
                <w:color w:val="595959" w:themeColor="text1" w:themeTint="A6"/>
              </w:rPr>
              <w:t xml:space="preserve">A new role has been created of tenancy liaison, with the purpose of blending support skills and </w:t>
            </w:r>
            <w:r w:rsidR="00A0087F">
              <w:rPr>
                <w:color w:val="595959" w:themeColor="text1" w:themeTint="A6"/>
              </w:rPr>
              <w:t>money management</w:t>
            </w:r>
            <w:r w:rsidR="00600E2E" w:rsidRPr="007268BB">
              <w:rPr>
                <w:color w:val="595959" w:themeColor="text1" w:themeTint="A6"/>
              </w:rPr>
              <w:t xml:space="preserve"> skills to ensure tenants are better supported. A rent surgery is </w:t>
            </w:r>
            <w:r w:rsidR="0041468E">
              <w:rPr>
                <w:color w:val="595959" w:themeColor="text1" w:themeTint="A6"/>
              </w:rPr>
              <w:t xml:space="preserve">now </w:t>
            </w:r>
            <w:r w:rsidR="00600E2E" w:rsidRPr="007268BB">
              <w:rPr>
                <w:color w:val="595959" w:themeColor="text1" w:themeTint="A6"/>
              </w:rPr>
              <w:t>held weekly to promote conve</w:t>
            </w:r>
            <w:r w:rsidR="0041468E">
              <w:rPr>
                <w:color w:val="595959" w:themeColor="text1" w:themeTint="A6"/>
              </w:rPr>
              <w:t>r</w:t>
            </w:r>
            <w:r w:rsidR="00600E2E" w:rsidRPr="007268BB">
              <w:rPr>
                <w:color w:val="595959" w:themeColor="text1" w:themeTint="A6"/>
              </w:rPr>
              <w:t>sations</w:t>
            </w:r>
            <w:r w:rsidR="0041468E">
              <w:rPr>
                <w:color w:val="595959" w:themeColor="text1" w:themeTint="A6"/>
              </w:rPr>
              <w:t xml:space="preserve">, </w:t>
            </w:r>
            <w:r w:rsidR="00600E2E" w:rsidRPr="007268BB">
              <w:rPr>
                <w:color w:val="595959" w:themeColor="text1" w:themeTint="A6"/>
              </w:rPr>
              <w:t>build stronger tenant relationships</w:t>
            </w:r>
            <w:r w:rsidR="0041468E">
              <w:rPr>
                <w:color w:val="595959" w:themeColor="text1" w:themeTint="A6"/>
              </w:rPr>
              <w:t xml:space="preserve"> </w:t>
            </w:r>
            <w:r w:rsidR="0041468E" w:rsidRPr="007268BB">
              <w:rPr>
                <w:color w:val="595959" w:themeColor="text1" w:themeTint="A6"/>
              </w:rPr>
              <w:t>and support with rent</w:t>
            </w:r>
            <w:r w:rsidR="0041468E">
              <w:rPr>
                <w:color w:val="595959" w:themeColor="text1" w:themeTint="A6"/>
              </w:rPr>
              <w:t>.</w:t>
            </w:r>
          </w:p>
        </w:tc>
      </w:tr>
      <w:tr w:rsidR="007268BB" w:rsidRPr="007268BB" w14:paraId="217C3009" w14:textId="77777777" w:rsidTr="00297868">
        <w:tc>
          <w:tcPr>
            <w:tcW w:w="3539" w:type="dxa"/>
          </w:tcPr>
          <w:p w14:paraId="07A4FD90" w14:textId="133B0AF8" w:rsidR="00EA349F" w:rsidRPr="0041468E" w:rsidRDefault="00B3273A" w:rsidP="00EA349F">
            <w:pPr>
              <w:tabs>
                <w:tab w:val="left" w:pos="709"/>
              </w:tabs>
              <w:spacing w:line="360" w:lineRule="auto"/>
              <w:rPr>
                <w:b/>
                <w:bCs/>
                <w:color w:val="595959" w:themeColor="text1" w:themeTint="A6"/>
              </w:rPr>
            </w:pPr>
            <w:r w:rsidRPr="0041468E">
              <w:rPr>
                <w:b/>
                <w:bCs/>
                <w:color w:val="595959" w:themeColor="text1" w:themeTint="A6"/>
              </w:rPr>
              <w:t xml:space="preserve">We want more common room space </w:t>
            </w:r>
          </w:p>
        </w:tc>
        <w:tc>
          <w:tcPr>
            <w:tcW w:w="7083" w:type="dxa"/>
          </w:tcPr>
          <w:p w14:paraId="5FA03E20" w14:textId="188ED723" w:rsidR="00EA349F" w:rsidRPr="007268BB" w:rsidRDefault="008658B5" w:rsidP="00EA349F">
            <w:pPr>
              <w:tabs>
                <w:tab w:val="left" w:pos="709"/>
              </w:tabs>
              <w:spacing w:line="360" w:lineRule="auto"/>
              <w:rPr>
                <w:color w:val="595959" w:themeColor="text1" w:themeTint="A6"/>
              </w:rPr>
            </w:pPr>
            <w:r>
              <w:rPr>
                <w:color w:val="595959" w:themeColor="text1" w:themeTint="A6"/>
              </w:rPr>
              <w:t xml:space="preserve">For </w:t>
            </w:r>
            <w:r w:rsidR="00AD5318" w:rsidRPr="007268BB">
              <w:rPr>
                <w:color w:val="595959" w:themeColor="text1" w:themeTint="A6"/>
              </w:rPr>
              <w:t>4</w:t>
            </w:r>
            <w:r w:rsidR="00D63069" w:rsidRPr="007268BB">
              <w:rPr>
                <w:color w:val="595959" w:themeColor="text1" w:themeTint="A6"/>
              </w:rPr>
              <w:t xml:space="preserve"> of our 6 </w:t>
            </w:r>
            <w:proofErr w:type="gramStart"/>
            <w:r w:rsidR="00D63069" w:rsidRPr="007268BB">
              <w:rPr>
                <w:color w:val="595959" w:themeColor="text1" w:themeTint="A6"/>
              </w:rPr>
              <w:t>projects</w:t>
            </w:r>
            <w:proofErr w:type="gramEnd"/>
            <w:r w:rsidR="00D63069" w:rsidRPr="007268BB">
              <w:rPr>
                <w:color w:val="595959" w:themeColor="text1" w:themeTint="A6"/>
              </w:rPr>
              <w:t xml:space="preserve"> we have developed new or improved community space. In one project we had to re-purpose the community space as an office </w:t>
            </w:r>
            <w:r w:rsidR="009F120A" w:rsidRPr="007268BB">
              <w:rPr>
                <w:color w:val="595959" w:themeColor="text1" w:themeTint="A6"/>
              </w:rPr>
              <w:t xml:space="preserve">but have now </w:t>
            </w:r>
            <w:r w:rsidR="00C01556" w:rsidRPr="007268BB">
              <w:rPr>
                <w:color w:val="595959" w:themeColor="text1" w:themeTint="A6"/>
              </w:rPr>
              <w:t>used</w:t>
            </w:r>
            <w:r w:rsidR="009F120A" w:rsidRPr="007268BB">
              <w:rPr>
                <w:color w:val="595959" w:themeColor="text1" w:themeTint="A6"/>
              </w:rPr>
              <w:t xml:space="preserve"> other storage space as community space. </w:t>
            </w:r>
            <w:r w:rsidR="00AD5318" w:rsidRPr="007268BB">
              <w:rPr>
                <w:color w:val="595959" w:themeColor="text1" w:themeTint="A6"/>
              </w:rPr>
              <w:t>That is</w:t>
            </w:r>
            <w:r w:rsidR="009F120A" w:rsidRPr="007268BB">
              <w:rPr>
                <w:color w:val="595959" w:themeColor="text1" w:themeTint="A6"/>
              </w:rPr>
              <w:t xml:space="preserve"> 5 of our 6 projects </w:t>
            </w:r>
            <w:r w:rsidR="00A90828" w:rsidRPr="007268BB">
              <w:rPr>
                <w:color w:val="595959" w:themeColor="text1" w:themeTint="A6"/>
              </w:rPr>
              <w:t xml:space="preserve">with community space upgrades since receiving this complaint! </w:t>
            </w:r>
          </w:p>
        </w:tc>
      </w:tr>
      <w:tr w:rsidR="007268BB" w:rsidRPr="007268BB" w14:paraId="2FD3294B" w14:textId="77777777" w:rsidTr="00297868">
        <w:tc>
          <w:tcPr>
            <w:tcW w:w="3539" w:type="dxa"/>
          </w:tcPr>
          <w:p w14:paraId="344B9E04" w14:textId="73AC73FA" w:rsidR="00EA349F" w:rsidRPr="0041468E" w:rsidRDefault="006220BA" w:rsidP="00EA349F">
            <w:pPr>
              <w:tabs>
                <w:tab w:val="left" w:pos="709"/>
              </w:tabs>
              <w:spacing w:line="360" w:lineRule="auto"/>
              <w:rPr>
                <w:b/>
                <w:bCs/>
                <w:color w:val="595959" w:themeColor="text1" w:themeTint="A6"/>
              </w:rPr>
            </w:pPr>
            <w:r w:rsidRPr="0041468E">
              <w:rPr>
                <w:b/>
                <w:bCs/>
                <w:color w:val="595959" w:themeColor="text1" w:themeTint="A6"/>
              </w:rPr>
              <w:t>Maintenance staff leaves footprints</w:t>
            </w:r>
            <w:r w:rsidR="002026F8" w:rsidRPr="0041468E">
              <w:rPr>
                <w:b/>
                <w:bCs/>
                <w:color w:val="595959" w:themeColor="text1" w:themeTint="A6"/>
              </w:rPr>
              <w:t xml:space="preserve"> </w:t>
            </w:r>
          </w:p>
        </w:tc>
        <w:tc>
          <w:tcPr>
            <w:tcW w:w="7083" w:type="dxa"/>
          </w:tcPr>
          <w:p w14:paraId="53F9C3A3" w14:textId="1AF1CA77" w:rsidR="00EA349F" w:rsidRPr="007268BB" w:rsidRDefault="004C63DC" w:rsidP="00EA349F">
            <w:pPr>
              <w:tabs>
                <w:tab w:val="left" w:pos="709"/>
              </w:tabs>
              <w:spacing w:line="360" w:lineRule="auto"/>
              <w:rPr>
                <w:color w:val="595959" w:themeColor="text1" w:themeTint="A6"/>
              </w:rPr>
            </w:pPr>
            <w:r w:rsidRPr="007268BB">
              <w:rPr>
                <w:color w:val="595959" w:themeColor="text1" w:themeTint="A6"/>
              </w:rPr>
              <w:t>PPE has been provided to prevent shoes marking floors</w:t>
            </w:r>
            <w:r w:rsidR="00607A28">
              <w:rPr>
                <w:color w:val="595959" w:themeColor="text1" w:themeTint="A6"/>
              </w:rPr>
              <w:t>.</w:t>
            </w:r>
          </w:p>
        </w:tc>
      </w:tr>
      <w:tr w:rsidR="007268BB" w:rsidRPr="007268BB" w14:paraId="1108C04B" w14:textId="77777777" w:rsidTr="00297868">
        <w:tc>
          <w:tcPr>
            <w:tcW w:w="3539" w:type="dxa"/>
          </w:tcPr>
          <w:p w14:paraId="52E3FD5C" w14:textId="705AF35F" w:rsidR="00EA349F" w:rsidRPr="0041468E" w:rsidRDefault="004313CC" w:rsidP="00EA349F">
            <w:pPr>
              <w:tabs>
                <w:tab w:val="left" w:pos="709"/>
              </w:tabs>
              <w:spacing w:line="360" w:lineRule="auto"/>
              <w:rPr>
                <w:b/>
                <w:bCs/>
                <w:color w:val="595959" w:themeColor="text1" w:themeTint="A6"/>
              </w:rPr>
            </w:pPr>
            <w:r w:rsidRPr="0041468E">
              <w:rPr>
                <w:b/>
                <w:bCs/>
                <w:color w:val="595959" w:themeColor="text1" w:themeTint="A6"/>
              </w:rPr>
              <w:t>Not enough check ins (supported accommodation)</w:t>
            </w:r>
          </w:p>
        </w:tc>
        <w:tc>
          <w:tcPr>
            <w:tcW w:w="7083" w:type="dxa"/>
          </w:tcPr>
          <w:p w14:paraId="0F7B8778" w14:textId="0765DE54" w:rsidR="00EA349F" w:rsidRPr="007268BB" w:rsidRDefault="0040711A" w:rsidP="00EA349F">
            <w:pPr>
              <w:tabs>
                <w:tab w:val="left" w:pos="709"/>
              </w:tabs>
              <w:spacing w:line="360" w:lineRule="auto"/>
              <w:rPr>
                <w:color w:val="595959" w:themeColor="text1" w:themeTint="A6"/>
              </w:rPr>
            </w:pPr>
            <w:r w:rsidRPr="007268BB">
              <w:rPr>
                <w:color w:val="595959" w:themeColor="text1" w:themeTint="A6"/>
              </w:rPr>
              <w:t xml:space="preserve">Daily contact sheet recording vulnerable tenants, </w:t>
            </w:r>
            <w:r w:rsidR="000C06E6" w:rsidRPr="007268BB">
              <w:rPr>
                <w:color w:val="595959" w:themeColor="text1" w:themeTint="A6"/>
              </w:rPr>
              <w:t xml:space="preserve">support plans on regular review, </w:t>
            </w:r>
            <w:r w:rsidR="00CB14FB" w:rsidRPr="007268BB">
              <w:rPr>
                <w:color w:val="595959" w:themeColor="text1" w:themeTint="A6"/>
              </w:rPr>
              <w:t>risk management plans on regular review and tracked by a new spreadsheet. A new housing management system has been designed, to roll out in Sept</w:t>
            </w:r>
            <w:r w:rsidR="00F226E2" w:rsidRPr="007268BB">
              <w:rPr>
                <w:color w:val="595959" w:themeColor="text1" w:themeTint="A6"/>
              </w:rPr>
              <w:t xml:space="preserve">ember 2025 that tracks support, actions, logs and creates reports to identify any residents that may not have had recent support. More support workers available, </w:t>
            </w:r>
            <w:r w:rsidR="004A3DD4" w:rsidRPr="007268BB">
              <w:rPr>
                <w:color w:val="595959" w:themeColor="text1" w:themeTint="A6"/>
              </w:rPr>
              <w:t xml:space="preserve">support staff with specialisms </w:t>
            </w:r>
            <w:r w:rsidR="00E52059" w:rsidRPr="007268BB">
              <w:rPr>
                <w:color w:val="595959" w:themeColor="text1" w:themeTint="A6"/>
              </w:rPr>
              <w:t xml:space="preserve">so residents are more likely to have their needs met, less agency use, better </w:t>
            </w:r>
            <w:r w:rsidR="00E52059" w:rsidRPr="007268BB">
              <w:rPr>
                <w:color w:val="595959" w:themeColor="text1" w:themeTint="A6"/>
              </w:rPr>
              <w:lastRenderedPageBreak/>
              <w:t xml:space="preserve">rota planning. </w:t>
            </w:r>
            <w:r w:rsidR="00CE63DC" w:rsidRPr="007268BB">
              <w:rPr>
                <w:color w:val="595959" w:themeColor="text1" w:themeTint="A6"/>
              </w:rPr>
              <w:t>More planned than reactive support is happening. More community events and group sessions</w:t>
            </w:r>
            <w:r w:rsidR="00252A1F" w:rsidRPr="007268BB">
              <w:rPr>
                <w:color w:val="595959" w:themeColor="text1" w:themeTint="A6"/>
              </w:rPr>
              <w:t xml:space="preserve">. </w:t>
            </w:r>
          </w:p>
        </w:tc>
      </w:tr>
    </w:tbl>
    <w:p w14:paraId="58B4E0D0" w14:textId="77777777" w:rsidR="00D4367A" w:rsidRPr="007268BB" w:rsidRDefault="00D4367A" w:rsidP="00EA349F">
      <w:pPr>
        <w:tabs>
          <w:tab w:val="left" w:pos="709"/>
        </w:tabs>
        <w:spacing w:line="360" w:lineRule="auto"/>
        <w:rPr>
          <w:b/>
          <w:bCs/>
          <w:color w:val="595959" w:themeColor="text1" w:themeTint="A6"/>
          <w:u w:val="single"/>
        </w:rPr>
      </w:pPr>
    </w:p>
    <w:p w14:paraId="49DF627B" w14:textId="77777777" w:rsidR="00A64E9F" w:rsidRPr="007268BB" w:rsidRDefault="00A64E9F" w:rsidP="00EA349F">
      <w:pPr>
        <w:tabs>
          <w:tab w:val="left" w:pos="709"/>
        </w:tabs>
        <w:spacing w:line="360" w:lineRule="auto"/>
        <w:rPr>
          <w:b/>
          <w:bCs/>
          <w:color w:val="595959" w:themeColor="text1" w:themeTint="A6"/>
          <w:u w:val="single"/>
        </w:rPr>
      </w:pPr>
    </w:p>
    <w:p w14:paraId="18F38EC2" w14:textId="00B59DA8" w:rsidR="003360C5" w:rsidRPr="00C37207" w:rsidRDefault="00FD5AAD" w:rsidP="00EA349F">
      <w:pPr>
        <w:tabs>
          <w:tab w:val="left" w:pos="709"/>
        </w:tabs>
        <w:spacing w:line="360" w:lineRule="auto"/>
        <w:rPr>
          <w:b/>
          <w:bCs/>
          <w:color w:val="595959" w:themeColor="text1" w:themeTint="A6"/>
          <w:sz w:val="28"/>
          <w:szCs w:val="28"/>
          <w:u w:val="single"/>
        </w:rPr>
      </w:pPr>
      <w:r w:rsidRPr="00C37207">
        <w:rPr>
          <w:b/>
          <w:bCs/>
          <w:color w:val="595959" w:themeColor="text1" w:themeTint="A6"/>
          <w:sz w:val="28"/>
          <w:szCs w:val="28"/>
          <w:u w:val="single"/>
        </w:rPr>
        <w:t xml:space="preserve">Learning for the service </w:t>
      </w:r>
    </w:p>
    <w:p w14:paraId="276BE4C8" w14:textId="056BF3FF" w:rsidR="0033486F" w:rsidRPr="0033486F" w:rsidRDefault="0033486F" w:rsidP="0033486F">
      <w:pPr>
        <w:tabs>
          <w:tab w:val="left" w:pos="709"/>
        </w:tabs>
        <w:spacing w:line="360" w:lineRule="auto"/>
        <w:rPr>
          <w:color w:val="595959" w:themeColor="text1" w:themeTint="A6"/>
        </w:rPr>
      </w:pPr>
      <w:r w:rsidRPr="0033486F">
        <w:rPr>
          <w:color w:val="595959" w:themeColor="text1" w:themeTint="A6"/>
        </w:rPr>
        <w:t xml:space="preserve">Over the past year, YMCAW has experienced a period of </w:t>
      </w:r>
      <w:r w:rsidR="00131F3F">
        <w:rPr>
          <w:color w:val="595959" w:themeColor="text1" w:themeTint="A6"/>
        </w:rPr>
        <w:t>significant</w:t>
      </w:r>
      <w:r w:rsidR="00E51BE1" w:rsidRPr="007268BB">
        <w:rPr>
          <w:color w:val="595959" w:themeColor="text1" w:themeTint="A6"/>
        </w:rPr>
        <w:t xml:space="preserve"> change</w:t>
      </w:r>
      <w:r w:rsidRPr="0033486F">
        <w:rPr>
          <w:color w:val="595959" w:themeColor="text1" w:themeTint="A6"/>
        </w:rPr>
        <w:t xml:space="preserve"> and growth, setting the stage for an exciting future where these advancements will propel the organi</w:t>
      </w:r>
      <w:r w:rsidR="00826E4D">
        <w:rPr>
          <w:color w:val="595959" w:themeColor="text1" w:themeTint="A6"/>
        </w:rPr>
        <w:t>s</w:t>
      </w:r>
      <w:r w:rsidRPr="0033486F">
        <w:rPr>
          <w:color w:val="595959" w:themeColor="text1" w:themeTint="A6"/>
        </w:rPr>
        <w:t>ation to new heights of performance and service. As a small charity, YMCAW has historically faced challenges due to limited resources, particularly within the housing and support team. However, the past 18 months have seen a focused effort to enhance the services offered to our tenants and to create a more efficient and effective workplace.</w:t>
      </w:r>
    </w:p>
    <w:p w14:paraId="7134909D" w14:textId="77777777" w:rsidR="0033486F" w:rsidRPr="0033486F" w:rsidRDefault="0033486F" w:rsidP="0033486F">
      <w:pPr>
        <w:tabs>
          <w:tab w:val="left" w:pos="709"/>
        </w:tabs>
        <w:spacing w:line="360" w:lineRule="auto"/>
        <w:rPr>
          <w:color w:val="595959" w:themeColor="text1" w:themeTint="A6"/>
        </w:rPr>
      </w:pPr>
      <w:r w:rsidRPr="0033486F">
        <w:rPr>
          <w:color w:val="595959" w:themeColor="text1" w:themeTint="A6"/>
        </w:rPr>
        <w:t>At the heart of these changes is our commitment to our tenants, who remain central to everything we do. Recognizing areas for improvement, YMCAW has undertaken several key initiatives that have had a direct impact on frontline operational services. These improvements include:</w:t>
      </w:r>
    </w:p>
    <w:p w14:paraId="089CD914" w14:textId="77777777" w:rsidR="0033486F" w:rsidRPr="0033486F" w:rsidRDefault="0033486F" w:rsidP="0033486F">
      <w:pPr>
        <w:numPr>
          <w:ilvl w:val="0"/>
          <w:numId w:val="26"/>
        </w:numPr>
        <w:tabs>
          <w:tab w:val="clear" w:pos="720"/>
          <w:tab w:val="left" w:pos="709"/>
        </w:tabs>
        <w:spacing w:line="360" w:lineRule="auto"/>
        <w:rPr>
          <w:color w:val="595959" w:themeColor="text1" w:themeTint="A6"/>
        </w:rPr>
      </w:pPr>
      <w:r w:rsidRPr="0033486F">
        <w:rPr>
          <w:b/>
          <w:bCs/>
          <w:color w:val="595959" w:themeColor="text1" w:themeTint="A6"/>
        </w:rPr>
        <w:t>IT Enhancements</w:t>
      </w:r>
      <w:r w:rsidRPr="0033486F">
        <w:rPr>
          <w:color w:val="595959" w:themeColor="text1" w:themeTint="A6"/>
        </w:rPr>
        <w:t>: In response to numerous service requests about Wi-Fi and staff access issues, we have implemented faster Wi-Fi connections, installed additional booster boxes, upgraded servers, and introduced Office 365 along with advanced security features like multi-factor authentication. These upgrades have significantly improved Wi-Fi access for tenants, particularly those who previously struggled with connectivity, and have also enhanced staff efficiency, speed, and reliability in accessing necessary resources.</w:t>
      </w:r>
    </w:p>
    <w:p w14:paraId="04407DB4" w14:textId="77777777" w:rsidR="0033486F" w:rsidRPr="0033486F" w:rsidRDefault="0033486F" w:rsidP="0033486F">
      <w:pPr>
        <w:numPr>
          <w:ilvl w:val="0"/>
          <w:numId w:val="26"/>
        </w:numPr>
        <w:tabs>
          <w:tab w:val="clear" w:pos="720"/>
          <w:tab w:val="left" w:pos="709"/>
        </w:tabs>
        <w:spacing w:line="360" w:lineRule="auto"/>
        <w:rPr>
          <w:color w:val="595959" w:themeColor="text1" w:themeTint="A6"/>
        </w:rPr>
      </w:pPr>
      <w:r w:rsidRPr="0033486F">
        <w:rPr>
          <w:b/>
          <w:bCs/>
          <w:color w:val="595959" w:themeColor="text1" w:themeTint="A6"/>
        </w:rPr>
        <w:t>Health and Safety</w:t>
      </w:r>
      <w:r w:rsidRPr="0033486F">
        <w:rPr>
          <w:color w:val="595959" w:themeColor="text1" w:themeTint="A6"/>
        </w:rPr>
        <w:t>: With the addition of a full-time, qualified Health and Safety Manager and a new online platform supported by Peninsula Health and Safety, YMCAW is making great strides towards creating the safe and nurturing housing environment we envision for our tenants.</w:t>
      </w:r>
    </w:p>
    <w:p w14:paraId="39232707" w14:textId="06DE3FED" w:rsidR="0033486F" w:rsidRPr="0033486F" w:rsidRDefault="0033486F" w:rsidP="0033486F">
      <w:pPr>
        <w:numPr>
          <w:ilvl w:val="0"/>
          <w:numId w:val="26"/>
        </w:numPr>
        <w:tabs>
          <w:tab w:val="clear" w:pos="720"/>
          <w:tab w:val="left" w:pos="709"/>
        </w:tabs>
        <w:spacing w:line="360" w:lineRule="auto"/>
        <w:rPr>
          <w:color w:val="595959" w:themeColor="text1" w:themeTint="A6"/>
        </w:rPr>
      </w:pPr>
      <w:r w:rsidRPr="0033486F">
        <w:rPr>
          <w:b/>
          <w:bCs/>
          <w:color w:val="595959" w:themeColor="text1" w:themeTint="A6"/>
        </w:rPr>
        <w:t>Support and Housing</w:t>
      </w:r>
      <w:r w:rsidRPr="0033486F">
        <w:rPr>
          <w:color w:val="595959" w:themeColor="text1" w:themeTint="A6"/>
        </w:rPr>
        <w:t xml:space="preserve">: A major restructuring has increased management hours by 122%, ensuring that each location now has a dedicated manager. Additionally, we have expanded our support staff to include specialists in mental health, substance use, life skills, complex needs, and money management. This has allowed us to offer more tailored support to meet the diverse needs of our tenants. We have also extended our service offering to general needs </w:t>
      </w:r>
      <w:r w:rsidR="00D57D00">
        <w:rPr>
          <w:color w:val="595959" w:themeColor="text1" w:themeTint="A6"/>
        </w:rPr>
        <w:t>tenants</w:t>
      </w:r>
      <w:r w:rsidRPr="0033486F">
        <w:rPr>
          <w:color w:val="595959" w:themeColor="text1" w:themeTint="A6"/>
        </w:rPr>
        <w:t>, aiming to foster a stronger sense of community and provide additional support to these tenants.</w:t>
      </w:r>
    </w:p>
    <w:p w14:paraId="149CF9B5" w14:textId="77777777" w:rsidR="0033486F" w:rsidRPr="0033486F" w:rsidRDefault="0033486F" w:rsidP="0033486F">
      <w:pPr>
        <w:numPr>
          <w:ilvl w:val="0"/>
          <w:numId w:val="26"/>
        </w:numPr>
        <w:tabs>
          <w:tab w:val="clear" w:pos="720"/>
          <w:tab w:val="left" w:pos="709"/>
        </w:tabs>
        <w:spacing w:line="360" w:lineRule="auto"/>
        <w:rPr>
          <w:color w:val="595959" w:themeColor="text1" w:themeTint="A6"/>
        </w:rPr>
      </w:pPr>
      <w:r w:rsidRPr="0033486F">
        <w:rPr>
          <w:b/>
          <w:bCs/>
          <w:color w:val="595959" w:themeColor="text1" w:themeTint="A6"/>
        </w:rPr>
        <w:t>Community Voice</w:t>
      </w:r>
      <w:r w:rsidRPr="0033486F">
        <w:rPr>
          <w:color w:val="595959" w:themeColor="text1" w:themeTint="A6"/>
        </w:rPr>
        <w:t xml:space="preserve">: Listening to feedback from our tenants, we learned that while specific complaints and dissatisfaction were not being voiced in our general </w:t>
      </w:r>
      <w:proofErr w:type="gramStart"/>
      <w:r w:rsidRPr="0033486F">
        <w:rPr>
          <w:color w:val="595959" w:themeColor="text1" w:themeTint="A6"/>
        </w:rPr>
        <w:t>needs</w:t>
      </w:r>
      <w:proofErr w:type="gramEnd"/>
      <w:r w:rsidRPr="0033486F">
        <w:rPr>
          <w:color w:val="595959" w:themeColor="text1" w:themeTint="A6"/>
        </w:rPr>
        <w:t xml:space="preserve"> units, there was low engagement and limited positivity. To address this, under the new structure, we have significantly increased our presence in these units. We are working to enhance resident panels, making ourselves more visible with more personnel visiting the sites, offering more drop-in sessions, and sharing our contact details more widely. By building stronger relationships with tenants, we aim to foster a more positive and engaged community.</w:t>
      </w:r>
    </w:p>
    <w:p w14:paraId="65245723" w14:textId="77B01E50" w:rsidR="0033486F" w:rsidRPr="0033486F" w:rsidRDefault="0033486F" w:rsidP="0033486F">
      <w:pPr>
        <w:numPr>
          <w:ilvl w:val="0"/>
          <w:numId w:val="26"/>
        </w:numPr>
        <w:tabs>
          <w:tab w:val="clear" w:pos="720"/>
          <w:tab w:val="left" w:pos="709"/>
        </w:tabs>
        <w:spacing w:line="360" w:lineRule="auto"/>
        <w:rPr>
          <w:color w:val="595959" w:themeColor="text1" w:themeTint="A6"/>
        </w:rPr>
      </w:pPr>
      <w:r w:rsidRPr="0033486F">
        <w:rPr>
          <w:b/>
          <w:bCs/>
          <w:color w:val="595959" w:themeColor="text1" w:themeTint="A6"/>
        </w:rPr>
        <w:t>Repairs and Maintenance</w:t>
      </w:r>
      <w:r w:rsidRPr="0033486F">
        <w:rPr>
          <w:color w:val="595959" w:themeColor="text1" w:themeTint="A6"/>
        </w:rPr>
        <w:t xml:space="preserve">: Understanding that efficient communication and tracking of repairs are crucial to tenant satisfaction, we have redefined the Asset Manager role to be non-operational, allowing for </w:t>
      </w:r>
      <w:r w:rsidR="00BE172C">
        <w:rPr>
          <w:color w:val="595959" w:themeColor="text1" w:themeTint="A6"/>
        </w:rPr>
        <w:t>more</w:t>
      </w:r>
      <w:r w:rsidRPr="0033486F">
        <w:rPr>
          <w:color w:val="595959" w:themeColor="text1" w:themeTint="A6"/>
        </w:rPr>
        <w:t xml:space="preserve"> management support. A new Maintenance Administrator position has been created to provide tenants with a single point of contact, and we have </w:t>
      </w:r>
      <w:r w:rsidRPr="0033486F">
        <w:rPr>
          <w:color w:val="595959" w:themeColor="text1" w:themeTint="A6"/>
        </w:rPr>
        <w:lastRenderedPageBreak/>
        <w:t xml:space="preserve">introduced a new repairs spreadsheet to track job completion and collect tenant feedback. This system, supported by a new </w:t>
      </w:r>
      <w:r w:rsidR="00811EB3">
        <w:rPr>
          <w:color w:val="595959" w:themeColor="text1" w:themeTint="A6"/>
        </w:rPr>
        <w:t>R</w:t>
      </w:r>
      <w:r w:rsidRPr="0033486F">
        <w:rPr>
          <w:color w:val="595959" w:themeColor="text1" w:themeTint="A6"/>
        </w:rPr>
        <w:t xml:space="preserve">epairs </w:t>
      </w:r>
      <w:r w:rsidR="00811EB3">
        <w:rPr>
          <w:color w:val="595959" w:themeColor="text1" w:themeTint="A6"/>
        </w:rPr>
        <w:t>P</w:t>
      </w:r>
      <w:r w:rsidRPr="0033486F">
        <w:rPr>
          <w:color w:val="595959" w:themeColor="text1" w:themeTint="A6"/>
        </w:rPr>
        <w:t xml:space="preserve">olicy, has given the team greater control and confidence in meeting repair </w:t>
      </w:r>
      <w:r w:rsidR="002A6604" w:rsidRPr="0033486F">
        <w:rPr>
          <w:color w:val="595959" w:themeColor="text1" w:themeTint="A6"/>
        </w:rPr>
        <w:t>timelines,</w:t>
      </w:r>
      <w:r w:rsidR="002A6604">
        <w:rPr>
          <w:color w:val="595959" w:themeColor="text1" w:themeTint="A6"/>
        </w:rPr>
        <w:t xml:space="preserve"> and </w:t>
      </w:r>
      <w:r w:rsidR="00217A8A">
        <w:rPr>
          <w:color w:val="595959" w:themeColor="text1" w:themeTint="A6"/>
        </w:rPr>
        <w:t>assuring</w:t>
      </w:r>
      <w:r w:rsidR="002A6604">
        <w:rPr>
          <w:color w:val="595959" w:themeColor="text1" w:themeTint="A6"/>
        </w:rPr>
        <w:t xml:space="preserve"> tenant satisfaction. </w:t>
      </w:r>
    </w:p>
    <w:p w14:paraId="3E2FD75F" w14:textId="5AA8203D" w:rsidR="0033486F" w:rsidRPr="0033486F" w:rsidRDefault="0033486F" w:rsidP="0033486F">
      <w:pPr>
        <w:numPr>
          <w:ilvl w:val="0"/>
          <w:numId w:val="26"/>
        </w:numPr>
        <w:tabs>
          <w:tab w:val="clear" w:pos="720"/>
          <w:tab w:val="left" w:pos="709"/>
        </w:tabs>
        <w:spacing w:line="360" w:lineRule="auto"/>
        <w:rPr>
          <w:color w:val="595959" w:themeColor="text1" w:themeTint="A6"/>
        </w:rPr>
      </w:pPr>
      <w:r w:rsidRPr="0033486F">
        <w:rPr>
          <w:b/>
          <w:bCs/>
          <w:color w:val="595959" w:themeColor="text1" w:themeTint="A6"/>
        </w:rPr>
        <w:t>Housing Management System</w:t>
      </w:r>
      <w:r w:rsidRPr="0033486F">
        <w:rPr>
          <w:color w:val="595959" w:themeColor="text1" w:themeTint="A6"/>
        </w:rPr>
        <w:t xml:space="preserve">: A crucial upgrade, the new housing management system, which has been designed by the housing team over the past three months, is set to </w:t>
      </w:r>
      <w:r w:rsidR="003666F3" w:rsidRPr="007268BB">
        <w:rPr>
          <w:color w:val="595959" w:themeColor="text1" w:themeTint="A6"/>
        </w:rPr>
        <w:t>r</w:t>
      </w:r>
      <w:r w:rsidRPr="0033486F">
        <w:rPr>
          <w:color w:val="595959" w:themeColor="text1" w:themeTint="A6"/>
        </w:rPr>
        <w:t>oll</w:t>
      </w:r>
      <w:r w:rsidR="003666F3" w:rsidRPr="007268BB">
        <w:rPr>
          <w:color w:val="595959" w:themeColor="text1" w:themeTint="A6"/>
        </w:rPr>
        <w:t xml:space="preserve"> </w:t>
      </w:r>
      <w:r w:rsidRPr="0033486F">
        <w:rPr>
          <w:color w:val="595959" w:themeColor="text1" w:themeTint="A6"/>
        </w:rPr>
        <w:t>out in September 2024. This cloud-based system will centrali</w:t>
      </w:r>
      <w:r w:rsidR="00A455D8">
        <w:rPr>
          <w:color w:val="595959" w:themeColor="text1" w:themeTint="A6"/>
        </w:rPr>
        <w:t>s</w:t>
      </w:r>
      <w:r w:rsidRPr="0033486F">
        <w:rPr>
          <w:color w:val="595959" w:themeColor="text1" w:themeTint="A6"/>
        </w:rPr>
        <w:t xml:space="preserve">e all information, improve communications, and enhance progress tracking for tenant support. Additionally, the rent modules of this system will be implemented in the </w:t>
      </w:r>
      <w:r w:rsidR="00E51BE1" w:rsidRPr="007268BB">
        <w:rPr>
          <w:color w:val="595959" w:themeColor="text1" w:themeTint="A6"/>
        </w:rPr>
        <w:t>fiscal year</w:t>
      </w:r>
      <w:r w:rsidRPr="0033486F">
        <w:rPr>
          <w:color w:val="595959" w:themeColor="text1" w:themeTint="A6"/>
        </w:rPr>
        <w:t xml:space="preserve"> starting April 2025, further improving rent </w:t>
      </w:r>
      <w:r w:rsidR="00E51BE1" w:rsidRPr="007268BB">
        <w:rPr>
          <w:color w:val="595959" w:themeColor="text1" w:themeTint="A6"/>
        </w:rPr>
        <w:t>management,</w:t>
      </w:r>
      <w:r w:rsidRPr="0033486F">
        <w:rPr>
          <w:color w:val="595959" w:themeColor="text1" w:themeTint="A6"/>
        </w:rPr>
        <w:t xml:space="preserve"> and ensuring that we can efficiently assess and meet the needs of all our tenants.</w:t>
      </w:r>
    </w:p>
    <w:p w14:paraId="4BADBE53" w14:textId="45E6D8DD" w:rsidR="007D4904" w:rsidRPr="007268BB" w:rsidRDefault="0033486F" w:rsidP="0033486F">
      <w:pPr>
        <w:tabs>
          <w:tab w:val="left" w:pos="709"/>
        </w:tabs>
        <w:spacing w:line="360" w:lineRule="auto"/>
        <w:rPr>
          <w:color w:val="595959" w:themeColor="text1" w:themeTint="A6"/>
        </w:rPr>
      </w:pPr>
      <w:r w:rsidRPr="0033486F">
        <w:rPr>
          <w:color w:val="595959" w:themeColor="text1" w:themeTint="A6"/>
        </w:rPr>
        <w:t xml:space="preserve">These changes reflect YMCAW’s commitment to continuous improvement and our dedication to serving our tenants to the best of our abilities. </w:t>
      </w:r>
      <w:r w:rsidR="005564AD" w:rsidRPr="007268BB">
        <w:rPr>
          <w:color w:val="595959" w:themeColor="text1" w:themeTint="A6"/>
        </w:rPr>
        <w:t xml:space="preserve">A long distance has been travelled but we identify this is </w:t>
      </w:r>
      <w:r w:rsidR="005003AC" w:rsidRPr="007268BB">
        <w:rPr>
          <w:color w:val="595959" w:themeColor="text1" w:themeTint="A6"/>
        </w:rPr>
        <w:t xml:space="preserve">merely </w:t>
      </w:r>
      <w:r w:rsidR="005564AD" w:rsidRPr="007268BB">
        <w:rPr>
          <w:color w:val="595959" w:themeColor="text1" w:themeTint="A6"/>
        </w:rPr>
        <w:t>the start of the journey, t</w:t>
      </w:r>
      <w:r w:rsidRPr="0033486F">
        <w:rPr>
          <w:color w:val="595959" w:themeColor="text1" w:themeTint="A6"/>
        </w:rPr>
        <w:t xml:space="preserve">he year ahead promises to bring these developments to full fruition, driving YMCAW forward to </w:t>
      </w:r>
      <w:r w:rsidR="005564AD" w:rsidRPr="007268BB">
        <w:rPr>
          <w:color w:val="595959" w:themeColor="text1" w:themeTint="A6"/>
        </w:rPr>
        <w:t xml:space="preserve">be an even better landlord. </w:t>
      </w:r>
      <w:r w:rsidR="007E5421" w:rsidRPr="007268BB">
        <w:rPr>
          <w:color w:val="595959" w:themeColor="text1" w:themeTint="A6"/>
        </w:rPr>
        <w:t xml:space="preserve">We have learnt so much from </w:t>
      </w:r>
      <w:r w:rsidR="005F763D">
        <w:rPr>
          <w:color w:val="595959" w:themeColor="text1" w:themeTint="A6"/>
        </w:rPr>
        <w:t xml:space="preserve">conversations with </w:t>
      </w:r>
      <w:r w:rsidR="007E5421" w:rsidRPr="007268BB">
        <w:rPr>
          <w:color w:val="595959" w:themeColor="text1" w:themeTint="A6"/>
        </w:rPr>
        <w:t xml:space="preserve">our tenants and aim to remain open and reflective so we can continue to make changes </w:t>
      </w:r>
      <w:r w:rsidR="007D4904" w:rsidRPr="007268BB">
        <w:rPr>
          <w:color w:val="595959" w:themeColor="text1" w:themeTint="A6"/>
        </w:rPr>
        <w:t xml:space="preserve">to best meet the needs of the tenants. </w:t>
      </w:r>
    </w:p>
    <w:p w14:paraId="3B938F4C" w14:textId="77777777" w:rsidR="00A64E9F" w:rsidRPr="007268BB" w:rsidRDefault="00A64E9F" w:rsidP="0033486F">
      <w:pPr>
        <w:tabs>
          <w:tab w:val="left" w:pos="709"/>
        </w:tabs>
        <w:spacing w:line="360" w:lineRule="auto"/>
        <w:rPr>
          <w:color w:val="595959" w:themeColor="text1" w:themeTint="A6"/>
        </w:rPr>
      </w:pPr>
    </w:p>
    <w:p w14:paraId="313C676A" w14:textId="5753D118" w:rsidR="00D4367A" w:rsidRPr="007268BB" w:rsidRDefault="00D4367A" w:rsidP="00EA349F">
      <w:pPr>
        <w:tabs>
          <w:tab w:val="left" w:pos="709"/>
        </w:tabs>
        <w:spacing w:line="360" w:lineRule="auto"/>
        <w:rPr>
          <w:color w:val="595959" w:themeColor="text1" w:themeTint="A6"/>
        </w:rPr>
      </w:pPr>
    </w:p>
    <w:p w14:paraId="6C63BFAF" w14:textId="26ED23DD" w:rsidR="00FD5AAD" w:rsidRPr="00C37207" w:rsidRDefault="00FD5AAD" w:rsidP="00EA349F">
      <w:pPr>
        <w:tabs>
          <w:tab w:val="left" w:pos="709"/>
        </w:tabs>
        <w:spacing w:line="360" w:lineRule="auto"/>
        <w:rPr>
          <w:b/>
          <w:bCs/>
          <w:color w:val="595959" w:themeColor="text1" w:themeTint="A6"/>
          <w:sz w:val="28"/>
          <w:szCs w:val="28"/>
          <w:u w:val="single"/>
        </w:rPr>
      </w:pPr>
      <w:r w:rsidRPr="00C37207">
        <w:rPr>
          <w:b/>
          <w:bCs/>
          <w:color w:val="595959" w:themeColor="text1" w:themeTint="A6"/>
          <w:sz w:val="28"/>
          <w:szCs w:val="28"/>
          <w:u w:val="single"/>
        </w:rPr>
        <w:t>Learning for complaint handling</w:t>
      </w:r>
    </w:p>
    <w:p w14:paraId="294B143E" w14:textId="24B335F8" w:rsidR="002C2144" w:rsidRPr="002C2144" w:rsidRDefault="002C2144" w:rsidP="002C2144">
      <w:pPr>
        <w:tabs>
          <w:tab w:val="left" w:pos="709"/>
        </w:tabs>
        <w:spacing w:line="360" w:lineRule="auto"/>
        <w:rPr>
          <w:color w:val="595959" w:themeColor="text1" w:themeTint="A6"/>
        </w:rPr>
      </w:pPr>
      <w:r w:rsidRPr="002C2144">
        <w:rPr>
          <w:color w:val="595959" w:themeColor="text1" w:themeTint="A6"/>
        </w:rPr>
        <w:t xml:space="preserve">Over the past year, YMCAW has taken significant steps to learn from and grow </w:t>
      </w:r>
      <w:r w:rsidR="00105736" w:rsidRPr="007268BB">
        <w:rPr>
          <w:color w:val="595959" w:themeColor="text1" w:themeTint="A6"/>
        </w:rPr>
        <w:t>because of</w:t>
      </w:r>
      <w:r w:rsidRPr="002C2144">
        <w:rPr>
          <w:color w:val="595959" w:themeColor="text1" w:themeTint="A6"/>
        </w:rPr>
        <w:t xml:space="preserve"> the complaints received, or rather, the lack thereof. One of the most striking observations since improving our complaints handling process is that there simply have not been enough complaints to effectively identify trends. With only </w:t>
      </w:r>
      <w:r w:rsidR="00AD5318" w:rsidRPr="007268BB">
        <w:rPr>
          <w:color w:val="595959" w:themeColor="text1" w:themeTint="A6"/>
        </w:rPr>
        <w:t>ten</w:t>
      </w:r>
      <w:r w:rsidRPr="002C2144">
        <w:rPr>
          <w:color w:val="595959" w:themeColor="text1" w:themeTint="A6"/>
        </w:rPr>
        <w:t xml:space="preserve"> complaints recorded across 211 units, it became evident that this low volume of feedback was insufficient to provide the insights necessary for continuous improvement. The complaints code encourages a culture that celebrates complaints, seeing them as opportunities to learn and improve. However, it became clear that more needed to be done to foster this culture within YMCAW.</w:t>
      </w:r>
    </w:p>
    <w:p w14:paraId="40545388" w14:textId="3E920B0D" w:rsidR="002C2144" w:rsidRPr="002C2144" w:rsidRDefault="002C2144" w:rsidP="002C2144">
      <w:pPr>
        <w:tabs>
          <w:tab w:val="left" w:pos="709"/>
        </w:tabs>
        <w:spacing w:line="360" w:lineRule="auto"/>
        <w:rPr>
          <w:color w:val="595959" w:themeColor="text1" w:themeTint="A6"/>
        </w:rPr>
      </w:pPr>
      <w:r w:rsidRPr="002C2144">
        <w:rPr>
          <w:color w:val="595959" w:themeColor="text1" w:themeTint="A6"/>
        </w:rPr>
        <w:t>To address this, we made several critical changes throughout the year aimed at enhancing our service offerings, improving our complaints handling processes, and increasing the volume of feedback. Initially, training on complaints handling was delivered to all staff, and a new complaints spreadsheet was introduced. We hoped these measures would be sufficient, but by Q2 it was apparent that the anticipated increase in feedback had not materiali</w:t>
      </w:r>
      <w:r w:rsidR="000208E6">
        <w:rPr>
          <w:color w:val="595959" w:themeColor="text1" w:themeTint="A6"/>
        </w:rPr>
        <w:t>s</w:t>
      </w:r>
      <w:r w:rsidRPr="002C2144">
        <w:rPr>
          <w:color w:val="595959" w:themeColor="text1" w:themeTint="A6"/>
        </w:rPr>
        <w:t>ed, indicating deeper issues were at play.</w:t>
      </w:r>
    </w:p>
    <w:p w14:paraId="7E156D68" w14:textId="308A4F9C" w:rsidR="002C2144" w:rsidRPr="002C2144" w:rsidRDefault="002C2144" w:rsidP="002C2144">
      <w:pPr>
        <w:tabs>
          <w:tab w:val="left" w:pos="709"/>
        </w:tabs>
        <w:spacing w:line="360" w:lineRule="auto"/>
        <w:rPr>
          <w:color w:val="595959" w:themeColor="text1" w:themeTint="A6"/>
        </w:rPr>
      </w:pPr>
      <w:r w:rsidRPr="002C2144">
        <w:rPr>
          <w:color w:val="595959" w:themeColor="text1" w:themeTint="A6"/>
        </w:rPr>
        <w:t xml:space="preserve">Consultations with staff, observations, and conversations with tenants, particularly in general needs units, revealed that the low presence of staff, tenant disengagement, and </w:t>
      </w:r>
      <w:r w:rsidR="0062206F">
        <w:rPr>
          <w:color w:val="595959" w:themeColor="text1" w:themeTint="A6"/>
        </w:rPr>
        <w:t>tenants feeling</w:t>
      </w:r>
      <w:r w:rsidRPr="002C2144">
        <w:rPr>
          <w:color w:val="595959" w:themeColor="text1" w:themeTint="A6"/>
        </w:rPr>
        <w:t xml:space="preserve"> unheard were significant factors affecting the complaints process. In response, we implemented a restructuring that increased management hours by 122%, with the goal of improving administrative delegation and capturing more complaints.</w:t>
      </w:r>
    </w:p>
    <w:p w14:paraId="1713294B" w14:textId="4734F153" w:rsidR="002C2144" w:rsidRPr="002C2144" w:rsidRDefault="002C2144" w:rsidP="002C2144">
      <w:pPr>
        <w:tabs>
          <w:tab w:val="left" w:pos="709"/>
        </w:tabs>
        <w:spacing w:line="360" w:lineRule="auto"/>
        <w:rPr>
          <w:color w:val="595959" w:themeColor="text1" w:themeTint="A6"/>
        </w:rPr>
      </w:pPr>
      <w:r w:rsidRPr="002C2144">
        <w:rPr>
          <w:color w:val="595959" w:themeColor="text1" w:themeTint="A6"/>
        </w:rPr>
        <w:t>Another challenge was the accessibility and effectiveness of our complaints tracking system. Initially, only management had access to the tracking spreadsheet, which led to issues such as duplicate records on local PCs, loss of central oversight, and complications when staff members were absent or left the organi</w:t>
      </w:r>
      <w:r w:rsidR="004E3EF2">
        <w:rPr>
          <w:color w:val="595959" w:themeColor="text1" w:themeTint="A6"/>
        </w:rPr>
        <w:t>s</w:t>
      </w:r>
      <w:r w:rsidRPr="002C2144">
        <w:rPr>
          <w:color w:val="595959" w:themeColor="text1" w:themeTint="A6"/>
        </w:rPr>
        <w:t xml:space="preserve">ation. To address these IT limitations, we made several key upgrades, most notably the introduction of a new housing management system with improved access and features. This </w:t>
      </w:r>
      <w:r w:rsidRPr="002C2144">
        <w:rPr>
          <w:color w:val="595959" w:themeColor="text1" w:themeTint="A6"/>
        </w:rPr>
        <w:lastRenderedPageBreak/>
        <w:t>system is expected to significantly enhance our ability to track and manage complaints more effectively.</w:t>
      </w:r>
    </w:p>
    <w:p w14:paraId="5523D51F" w14:textId="051B6A15" w:rsidR="002C2144" w:rsidRPr="002C2144" w:rsidRDefault="002C2144" w:rsidP="002C2144">
      <w:pPr>
        <w:tabs>
          <w:tab w:val="left" w:pos="709"/>
        </w:tabs>
        <w:spacing w:line="360" w:lineRule="auto"/>
        <w:rPr>
          <w:color w:val="595959" w:themeColor="text1" w:themeTint="A6"/>
        </w:rPr>
      </w:pPr>
      <w:r w:rsidRPr="002C2144">
        <w:rPr>
          <w:color w:val="595959" w:themeColor="text1" w:themeTint="A6"/>
        </w:rPr>
        <w:t>To tackle tenant disengagement, we implemented several initiatives, including rent surgeries, drop-in sessions, a resident newsletter, and the encouragement of resident representative panels. These efforts aimed to build stronger relationships with tenants and create more opportunities for them to voice their concern</w:t>
      </w:r>
      <w:r w:rsidR="004E3EF2">
        <w:rPr>
          <w:color w:val="595959" w:themeColor="text1" w:themeTint="A6"/>
        </w:rPr>
        <w:t xml:space="preserve">s and share dissatisfaction. </w:t>
      </w:r>
    </w:p>
    <w:p w14:paraId="5AB3ECEA" w14:textId="37528468" w:rsidR="002C2144" w:rsidRPr="002C2144" w:rsidRDefault="002C2144" w:rsidP="002C2144">
      <w:pPr>
        <w:tabs>
          <w:tab w:val="left" w:pos="709"/>
        </w:tabs>
        <w:spacing w:line="360" w:lineRule="auto"/>
        <w:rPr>
          <w:color w:val="595959" w:themeColor="text1" w:themeTint="A6"/>
        </w:rPr>
      </w:pPr>
      <w:r w:rsidRPr="002C2144">
        <w:rPr>
          <w:color w:val="595959" w:themeColor="text1" w:themeTint="A6"/>
        </w:rPr>
        <w:t>Recogni</w:t>
      </w:r>
      <w:r w:rsidR="004E3EF2">
        <w:rPr>
          <w:color w:val="595959" w:themeColor="text1" w:themeTint="A6"/>
        </w:rPr>
        <w:t>s</w:t>
      </w:r>
      <w:r w:rsidRPr="002C2144">
        <w:rPr>
          <w:color w:val="595959" w:themeColor="text1" w:themeTint="A6"/>
        </w:rPr>
        <w:t>ing that relying solely on designated complaint officers was insufficient, we also shifted responsibility for complaint tracking to all team members. Under the new handover template, every staff member is tasked with handing over all compliments and complaints, ensuring no feedback is lost. This change has already led to a significant increase in the number of complaints received, and staff have reported a greater sense of engagement and more meaningful conversations with tenants.</w:t>
      </w:r>
    </w:p>
    <w:p w14:paraId="4394A101" w14:textId="1E400B77" w:rsidR="002C2144" w:rsidRPr="007268BB" w:rsidRDefault="002C2144" w:rsidP="002C2144">
      <w:pPr>
        <w:tabs>
          <w:tab w:val="left" w:pos="709"/>
        </w:tabs>
        <w:spacing w:line="360" w:lineRule="auto"/>
        <w:rPr>
          <w:color w:val="595959" w:themeColor="text1" w:themeTint="A6"/>
        </w:rPr>
      </w:pPr>
      <w:r w:rsidRPr="002C2144">
        <w:rPr>
          <w:color w:val="595959" w:themeColor="text1" w:themeTint="A6"/>
        </w:rPr>
        <w:t xml:space="preserve">In retrospect, </w:t>
      </w:r>
      <w:r w:rsidR="00105736" w:rsidRPr="007268BB">
        <w:rPr>
          <w:color w:val="595959" w:themeColor="text1" w:themeTint="A6"/>
        </w:rPr>
        <w:t>the</w:t>
      </w:r>
      <w:r w:rsidRPr="002C2144">
        <w:rPr>
          <w:color w:val="595959" w:themeColor="text1" w:themeTint="A6"/>
        </w:rPr>
        <w:t xml:space="preserve"> systems we had in place, while capable of capturing direct complaints, were not effectively encouraging feedback. This resulted in a smaller number of recorded complaints than </w:t>
      </w:r>
      <w:r w:rsidR="0080746E">
        <w:rPr>
          <w:color w:val="595959" w:themeColor="text1" w:themeTint="A6"/>
        </w:rPr>
        <w:t xml:space="preserve">needed </w:t>
      </w:r>
      <w:r w:rsidRPr="002C2144">
        <w:rPr>
          <w:color w:val="595959" w:themeColor="text1" w:themeTint="A6"/>
        </w:rPr>
        <w:t>to drive meaningful improvement. However, YMCAW has made substantial changes over the past year to address these issues and ensure that we do better moving forward. Although there were delays in rolling out the restructured processes, which limited their impact on the 2023-2024 complaints, we are already seeing significant improvements in 2024-2025.</w:t>
      </w:r>
    </w:p>
    <w:p w14:paraId="30E102EE" w14:textId="77777777" w:rsidR="002C2144" w:rsidRPr="007268BB" w:rsidRDefault="002C2144" w:rsidP="002C2144">
      <w:pPr>
        <w:tabs>
          <w:tab w:val="left" w:pos="709"/>
        </w:tabs>
        <w:spacing w:line="360" w:lineRule="auto"/>
        <w:rPr>
          <w:color w:val="595959" w:themeColor="text1" w:themeTint="A6"/>
        </w:rPr>
      </w:pPr>
    </w:p>
    <w:p w14:paraId="0CCCAB78" w14:textId="77777777" w:rsidR="00A64E9F" w:rsidRPr="007268BB" w:rsidRDefault="00A64E9F" w:rsidP="002C2144">
      <w:pPr>
        <w:tabs>
          <w:tab w:val="left" w:pos="709"/>
        </w:tabs>
        <w:spacing w:line="360" w:lineRule="auto"/>
        <w:rPr>
          <w:color w:val="595959" w:themeColor="text1" w:themeTint="A6"/>
        </w:rPr>
      </w:pPr>
    </w:p>
    <w:p w14:paraId="065E2F2A" w14:textId="2F0F15E4" w:rsidR="002C2144" w:rsidRPr="002C2144" w:rsidRDefault="002C2144" w:rsidP="002C2144">
      <w:pPr>
        <w:tabs>
          <w:tab w:val="left" w:pos="709"/>
        </w:tabs>
        <w:spacing w:line="360" w:lineRule="auto"/>
        <w:rPr>
          <w:b/>
          <w:bCs/>
          <w:color w:val="595959" w:themeColor="text1" w:themeTint="A6"/>
          <w:sz w:val="28"/>
          <w:szCs w:val="28"/>
          <w:u w:val="single"/>
        </w:rPr>
      </w:pPr>
      <w:r w:rsidRPr="00C37207">
        <w:rPr>
          <w:b/>
          <w:bCs/>
          <w:color w:val="595959" w:themeColor="text1" w:themeTint="A6"/>
          <w:sz w:val="28"/>
          <w:szCs w:val="28"/>
          <w:u w:val="single"/>
        </w:rPr>
        <w:t xml:space="preserve">Conclusion </w:t>
      </w:r>
    </w:p>
    <w:p w14:paraId="37F16E98" w14:textId="24D90994" w:rsidR="002C2144" w:rsidRPr="002C2144" w:rsidRDefault="002C2144" w:rsidP="002C2144">
      <w:pPr>
        <w:tabs>
          <w:tab w:val="left" w:pos="709"/>
        </w:tabs>
        <w:spacing w:line="360" w:lineRule="auto"/>
        <w:rPr>
          <w:color w:val="595959" w:themeColor="text1" w:themeTint="A6"/>
        </w:rPr>
      </w:pPr>
      <w:r w:rsidRPr="002C2144">
        <w:rPr>
          <w:color w:val="595959" w:themeColor="text1" w:themeTint="A6"/>
        </w:rPr>
        <w:t xml:space="preserve">In conclusion, the experience of 2023-2024 has highlighted that our complaints culture was not a priority, our processes needed development, and broader issues such as tenant engagement required targeted efforts. Despite the lack of significant complaints during this period, </w:t>
      </w:r>
      <w:r w:rsidR="00E954C4">
        <w:rPr>
          <w:color w:val="595959" w:themeColor="text1" w:themeTint="A6"/>
        </w:rPr>
        <w:t xml:space="preserve">which ordinarily is a positive, </w:t>
      </w:r>
      <w:r w:rsidRPr="002C2144">
        <w:rPr>
          <w:color w:val="595959" w:themeColor="text1" w:themeTint="A6"/>
        </w:rPr>
        <w:t xml:space="preserve">it was clear that a healthier complaints culture was needed among both tenants and staff. YMCAW has </w:t>
      </w:r>
      <w:r w:rsidRPr="007268BB">
        <w:rPr>
          <w:color w:val="595959" w:themeColor="text1" w:themeTint="A6"/>
        </w:rPr>
        <w:t>endeavoured</w:t>
      </w:r>
      <w:r w:rsidRPr="002C2144">
        <w:rPr>
          <w:color w:val="595959" w:themeColor="text1" w:themeTint="A6"/>
        </w:rPr>
        <w:t xml:space="preserve"> over the past year to make significant changes, and it is anticipated that these efforts will make a substantial positive difference in enhancing complaints handling for 2024-2025.</w:t>
      </w:r>
    </w:p>
    <w:p w14:paraId="2839542A" w14:textId="77777777" w:rsidR="00F96494" w:rsidRDefault="00F96494" w:rsidP="00F96494">
      <w:pPr>
        <w:tabs>
          <w:tab w:val="left" w:pos="709"/>
        </w:tabs>
        <w:spacing w:line="360" w:lineRule="auto"/>
        <w:rPr>
          <w:color w:val="595959" w:themeColor="text1" w:themeTint="A6"/>
        </w:rPr>
      </w:pPr>
    </w:p>
    <w:p w14:paraId="071B15D5" w14:textId="5A690782" w:rsidR="002F7BF3" w:rsidRDefault="002F7BF3" w:rsidP="00F96494">
      <w:pPr>
        <w:tabs>
          <w:tab w:val="left" w:pos="709"/>
        </w:tabs>
        <w:spacing w:line="360" w:lineRule="auto"/>
        <w:rPr>
          <w:b/>
          <w:bCs/>
          <w:color w:val="595959" w:themeColor="text1" w:themeTint="A6"/>
          <w:sz w:val="28"/>
          <w:szCs w:val="28"/>
          <w:u w:val="single"/>
        </w:rPr>
      </w:pPr>
      <w:r w:rsidRPr="002F7BF3">
        <w:rPr>
          <w:b/>
          <w:bCs/>
          <w:color w:val="595959" w:themeColor="text1" w:themeTint="A6"/>
          <w:sz w:val="28"/>
          <w:szCs w:val="28"/>
          <w:u w:val="single"/>
        </w:rPr>
        <w:t>Actions</w:t>
      </w:r>
      <w:r w:rsidR="007E649D">
        <w:rPr>
          <w:b/>
          <w:bCs/>
          <w:color w:val="595959" w:themeColor="text1" w:themeTint="A6"/>
          <w:sz w:val="28"/>
          <w:szCs w:val="28"/>
          <w:u w:val="single"/>
        </w:rPr>
        <w:t xml:space="preserve"> for 2024-2025</w:t>
      </w:r>
      <w:r w:rsidRPr="002F7BF3">
        <w:rPr>
          <w:b/>
          <w:bCs/>
          <w:color w:val="595959" w:themeColor="text1" w:themeTint="A6"/>
          <w:sz w:val="28"/>
          <w:szCs w:val="28"/>
          <w:u w:val="single"/>
        </w:rPr>
        <w:t xml:space="preserve"> </w:t>
      </w:r>
    </w:p>
    <w:p w14:paraId="7E9E5F01" w14:textId="61B82CDC" w:rsidR="002F7BF3" w:rsidRDefault="00F54D1C" w:rsidP="00F54D1C">
      <w:pPr>
        <w:pStyle w:val="ListParagraph"/>
        <w:numPr>
          <w:ilvl w:val="0"/>
          <w:numId w:val="27"/>
        </w:numPr>
        <w:tabs>
          <w:tab w:val="left" w:pos="709"/>
        </w:tabs>
        <w:spacing w:line="360" w:lineRule="auto"/>
        <w:rPr>
          <w:color w:val="595959" w:themeColor="text1" w:themeTint="A6"/>
        </w:rPr>
      </w:pPr>
      <w:r>
        <w:rPr>
          <w:color w:val="595959" w:themeColor="text1" w:themeTint="A6"/>
        </w:rPr>
        <w:t xml:space="preserve">Housing management system roll out, planned for September 2025 </w:t>
      </w:r>
    </w:p>
    <w:p w14:paraId="53384678" w14:textId="4F9FF6F0" w:rsidR="00F54D1C" w:rsidRDefault="00F54D1C" w:rsidP="00F54D1C">
      <w:pPr>
        <w:pStyle w:val="ListParagraph"/>
        <w:numPr>
          <w:ilvl w:val="0"/>
          <w:numId w:val="27"/>
        </w:numPr>
        <w:tabs>
          <w:tab w:val="left" w:pos="709"/>
        </w:tabs>
        <w:spacing w:line="360" w:lineRule="auto"/>
        <w:rPr>
          <w:color w:val="595959" w:themeColor="text1" w:themeTint="A6"/>
        </w:rPr>
      </w:pPr>
      <w:r>
        <w:rPr>
          <w:color w:val="595959" w:themeColor="text1" w:themeTint="A6"/>
        </w:rPr>
        <w:t xml:space="preserve">The new data collection is more </w:t>
      </w:r>
      <w:r w:rsidR="008D7065">
        <w:rPr>
          <w:color w:val="595959" w:themeColor="text1" w:themeTint="A6"/>
        </w:rPr>
        <w:t>efficient,</w:t>
      </w:r>
      <w:r>
        <w:rPr>
          <w:color w:val="595959" w:themeColor="text1" w:themeTint="A6"/>
        </w:rPr>
        <w:t xml:space="preserve"> </w:t>
      </w:r>
      <w:r w:rsidR="002A5F94">
        <w:rPr>
          <w:color w:val="595959" w:themeColor="text1" w:themeTint="A6"/>
        </w:rPr>
        <w:t xml:space="preserve">for 2024-2025 </w:t>
      </w:r>
      <w:r>
        <w:rPr>
          <w:color w:val="595959" w:themeColor="text1" w:themeTint="A6"/>
        </w:rPr>
        <w:t>more information can be discussed at Board level</w:t>
      </w:r>
      <w:r w:rsidR="008D7065">
        <w:rPr>
          <w:color w:val="595959" w:themeColor="text1" w:themeTint="A6"/>
        </w:rPr>
        <w:t xml:space="preserve">, complaints will have a larger part of Board reports, board meetings and </w:t>
      </w:r>
      <w:r w:rsidR="002A5F94">
        <w:rPr>
          <w:color w:val="595959" w:themeColor="text1" w:themeTint="A6"/>
        </w:rPr>
        <w:t xml:space="preserve">Housing </w:t>
      </w:r>
      <w:r w:rsidR="00D14C7F">
        <w:rPr>
          <w:color w:val="595959" w:themeColor="text1" w:themeTint="A6"/>
        </w:rPr>
        <w:t>Committee</w:t>
      </w:r>
      <w:r w:rsidR="002A5F94">
        <w:rPr>
          <w:color w:val="595959" w:themeColor="text1" w:themeTint="A6"/>
        </w:rPr>
        <w:t xml:space="preserve"> meetings </w:t>
      </w:r>
      <w:r w:rsidR="008D7065">
        <w:rPr>
          <w:color w:val="595959" w:themeColor="text1" w:themeTint="A6"/>
        </w:rPr>
        <w:t xml:space="preserve">  </w:t>
      </w:r>
    </w:p>
    <w:p w14:paraId="6629B135" w14:textId="77777777" w:rsidR="007E649D" w:rsidRDefault="007E649D" w:rsidP="007E649D">
      <w:pPr>
        <w:tabs>
          <w:tab w:val="left" w:pos="709"/>
        </w:tabs>
        <w:spacing w:line="360" w:lineRule="auto"/>
        <w:rPr>
          <w:color w:val="595959" w:themeColor="text1" w:themeTint="A6"/>
        </w:rPr>
      </w:pPr>
    </w:p>
    <w:p w14:paraId="04FBFC19" w14:textId="6F7B3EEB" w:rsidR="007E649D" w:rsidRDefault="007E649D" w:rsidP="007E649D">
      <w:pPr>
        <w:tabs>
          <w:tab w:val="left" w:pos="709"/>
        </w:tabs>
        <w:spacing w:line="360" w:lineRule="auto"/>
        <w:rPr>
          <w:b/>
          <w:bCs/>
          <w:color w:val="595959" w:themeColor="text1" w:themeTint="A6"/>
          <w:sz w:val="28"/>
          <w:szCs w:val="28"/>
          <w:u w:val="single"/>
        </w:rPr>
      </w:pPr>
      <w:r w:rsidRPr="007E649D">
        <w:rPr>
          <w:b/>
          <w:bCs/>
          <w:color w:val="595959" w:themeColor="text1" w:themeTint="A6"/>
          <w:sz w:val="28"/>
          <w:szCs w:val="28"/>
          <w:u w:val="single"/>
        </w:rPr>
        <w:t xml:space="preserve">Board Comment </w:t>
      </w:r>
    </w:p>
    <w:p w14:paraId="1C5C8B83" w14:textId="5F7DE00F" w:rsidR="00B84D27" w:rsidRPr="00B84D27" w:rsidRDefault="00B84D27" w:rsidP="00B84D27">
      <w:pPr>
        <w:tabs>
          <w:tab w:val="left" w:pos="709"/>
        </w:tabs>
        <w:spacing w:line="360" w:lineRule="auto"/>
        <w:rPr>
          <w:color w:val="595959" w:themeColor="text1" w:themeTint="A6"/>
        </w:rPr>
      </w:pPr>
      <w:r>
        <w:rPr>
          <w:i/>
          <w:iCs/>
          <w:color w:val="595959" w:themeColor="text1" w:themeTint="A6"/>
        </w:rPr>
        <w:t>“</w:t>
      </w:r>
      <w:r w:rsidRPr="00B84D27">
        <w:rPr>
          <w:i/>
          <w:iCs/>
          <w:color w:val="595959" w:themeColor="text1" w:themeTint="A6"/>
        </w:rPr>
        <w:t>The Board of YMCA Worcestershire is committed to ensuring that our procedure for dealing with complaints is clear, accessible and easily understood and that all complaints are followed up empathetically, promptly and fairly.  If we have got something wrong, then we want to make it right to the best of our ability. </w:t>
      </w:r>
    </w:p>
    <w:p w14:paraId="19E06C14" w14:textId="475BD9BF" w:rsidR="007E649D" w:rsidRPr="00C93C39" w:rsidRDefault="00B84D27" w:rsidP="00B84D27">
      <w:pPr>
        <w:tabs>
          <w:tab w:val="left" w:pos="709"/>
        </w:tabs>
        <w:spacing w:line="360" w:lineRule="auto"/>
        <w:rPr>
          <w:color w:val="595959" w:themeColor="text1" w:themeTint="A6"/>
        </w:rPr>
      </w:pPr>
      <w:r w:rsidRPr="00B84D27">
        <w:rPr>
          <w:i/>
          <w:iCs/>
          <w:color w:val="595959" w:themeColor="text1" w:themeTint="A6"/>
        </w:rPr>
        <w:t>The Board regularly reviews any complaints data and asks questions of the Executive team</w:t>
      </w:r>
      <w:r>
        <w:rPr>
          <w:i/>
          <w:iCs/>
          <w:color w:val="595959" w:themeColor="text1" w:themeTint="A6"/>
        </w:rPr>
        <w:t xml:space="preserve">”. </w:t>
      </w:r>
    </w:p>
    <w:sectPr w:rsidR="007E649D" w:rsidRPr="00C93C39" w:rsidSect="00A64E9F">
      <w:headerReference w:type="default" r:id="rId8"/>
      <w:footerReference w:type="default" r:id="rId9"/>
      <w:headerReference w:type="first" r:id="rId10"/>
      <w:footerReference w:type="first" r:id="rId11"/>
      <w:pgSz w:w="11906" w:h="16838" w:code="9"/>
      <w:pgMar w:top="709" w:right="1416" w:bottom="426"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FA90" w14:textId="77777777" w:rsidR="00B43717" w:rsidRDefault="00B43717" w:rsidP="00831BA9">
      <w:pPr>
        <w:spacing w:after="0" w:line="240" w:lineRule="auto"/>
      </w:pPr>
      <w:r>
        <w:separator/>
      </w:r>
    </w:p>
  </w:endnote>
  <w:endnote w:type="continuationSeparator" w:id="0">
    <w:p w14:paraId="66A32D42" w14:textId="77777777" w:rsidR="00B43717" w:rsidRDefault="00B43717"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769042"/>
      <w:docPartObj>
        <w:docPartGallery w:val="Page Numbers (Bottom of Page)"/>
        <w:docPartUnique/>
      </w:docPartObj>
    </w:sdtPr>
    <w:sdtEndPr/>
    <w:sdtContent>
      <w:sdt>
        <w:sdtPr>
          <w:id w:val="-1705238520"/>
          <w:docPartObj>
            <w:docPartGallery w:val="Page Numbers (Top of Page)"/>
            <w:docPartUnique/>
          </w:docPartObj>
        </w:sdtPr>
        <w:sdtEndPr/>
        <w:sdtContent>
          <w:p w14:paraId="517A702B" w14:textId="11D611C1" w:rsidR="008C0CD1" w:rsidRDefault="008C0CD1">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C71337" w14:textId="078341A8" w:rsidR="0012671E" w:rsidRDefault="00126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14FA" w14:textId="77777777" w:rsidR="00042546" w:rsidRDefault="00382A37" w:rsidP="00255EFF">
    <w:pPr>
      <w:spacing w:after="200"/>
    </w:pPr>
    <w:r>
      <w:rPr>
        <w:noProof/>
        <w:lang w:eastAsia="en-GB"/>
      </w:rPr>
      <w:drawing>
        <wp:anchor distT="0" distB="0" distL="114300" distR="114300" simplePos="0" relativeHeight="251675648" behindDoc="0" locked="0" layoutInCell="1" allowOverlap="1" wp14:anchorId="76B92C8C" wp14:editId="38EEFCFB">
          <wp:simplePos x="0" y="0"/>
          <wp:positionH relativeFrom="page">
            <wp:posOffset>450215</wp:posOffset>
          </wp:positionH>
          <wp:positionV relativeFrom="page">
            <wp:posOffset>10135235</wp:posOffset>
          </wp:positionV>
          <wp:extent cx="6660000" cy="60480"/>
          <wp:effectExtent l="0" t="0" r="0" b="0"/>
          <wp:wrapSquare wrapText="bothSides"/>
          <wp:docPr id="1704453576" name="Picture 170445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0480"/>
                  </a:xfrm>
                  <a:prstGeom prst="rect">
                    <a:avLst/>
                  </a:prstGeom>
                </pic:spPr>
              </pic:pic>
            </a:graphicData>
          </a:graphic>
          <wp14:sizeRelH relativeFrom="page">
            <wp14:pctWidth>0</wp14:pctWidth>
          </wp14:sizeRelH>
          <wp14:sizeRelV relativeFrom="page">
            <wp14:pctHeight>0</wp14:pctHeight>
          </wp14:sizeRelV>
        </wp:anchor>
      </w:drawing>
    </w:r>
  </w:p>
  <w:p w14:paraId="6CFEB999" w14:textId="77777777" w:rsidR="004708DE" w:rsidRPr="0092668F" w:rsidRDefault="004708DE" w:rsidP="004708DE">
    <w:pPr>
      <w:pStyle w:val="Footer"/>
    </w:pPr>
  </w:p>
  <w:p w14:paraId="03230950" w14:textId="77777777" w:rsidR="00831BA9" w:rsidRDefault="00831BA9" w:rsidP="00470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373AF" w14:textId="77777777" w:rsidR="00B43717" w:rsidRDefault="00B43717" w:rsidP="00831BA9">
      <w:pPr>
        <w:spacing w:after="0" w:line="240" w:lineRule="auto"/>
      </w:pPr>
      <w:r>
        <w:separator/>
      </w:r>
    </w:p>
  </w:footnote>
  <w:footnote w:type="continuationSeparator" w:id="0">
    <w:p w14:paraId="50CEDDD8" w14:textId="77777777" w:rsidR="00B43717" w:rsidRDefault="00B43717"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2ADB0" w14:textId="77777777" w:rsidR="00BC7590" w:rsidRDefault="00BC7590">
    <w:pPr>
      <w:pStyle w:val="Header"/>
      <w:rPr>
        <w:noProof/>
        <w:lang w:eastAsia="en-GB"/>
      </w:rPr>
    </w:pPr>
  </w:p>
  <w:p w14:paraId="6FDE1206" w14:textId="77777777" w:rsidR="00CF5242" w:rsidRDefault="00CF5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4A78" w14:textId="16C5195C" w:rsidR="00C520C7" w:rsidRDefault="006A770C">
    <w:pPr>
      <w:pStyle w:val="Header"/>
    </w:pPr>
    <w:r>
      <w:rPr>
        <w:noProof/>
        <w:lang w:eastAsia="en-GB"/>
      </w:rPr>
      <w:drawing>
        <wp:anchor distT="0" distB="0" distL="114300" distR="114300" simplePos="0" relativeHeight="251680768" behindDoc="0" locked="0" layoutInCell="1" allowOverlap="1" wp14:anchorId="4CD442D8" wp14:editId="5BDC5BFD">
          <wp:simplePos x="0" y="0"/>
          <wp:positionH relativeFrom="column">
            <wp:posOffset>5661195</wp:posOffset>
          </wp:positionH>
          <wp:positionV relativeFrom="paragraph">
            <wp:posOffset>-368688</wp:posOffset>
          </wp:positionV>
          <wp:extent cx="1154430" cy="812800"/>
          <wp:effectExtent l="0" t="0" r="7620" b="6350"/>
          <wp:wrapNone/>
          <wp:docPr id="1445503531" name="Picture 1445503531"/>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15443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0DE2B" w14:textId="4976598C" w:rsidR="00C520C7" w:rsidRDefault="00C520C7">
    <w:pPr>
      <w:pStyle w:val="Header"/>
    </w:pPr>
  </w:p>
  <w:p w14:paraId="0E580C23" w14:textId="47DE7B9D" w:rsidR="00C520C7" w:rsidRDefault="00C520C7">
    <w:pPr>
      <w:pStyle w:val="Header"/>
    </w:pPr>
  </w:p>
  <w:p w14:paraId="62D65F92" w14:textId="529E71DC" w:rsidR="00C520C7" w:rsidRDefault="00C52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814"/>
    <w:multiLevelType w:val="hybridMultilevel"/>
    <w:tmpl w:val="66986B86"/>
    <w:lvl w:ilvl="0" w:tplc="11DECD8E">
      <w:numFmt w:val="bullet"/>
      <w:lvlText w:val="•"/>
      <w:lvlJc w:val="left"/>
      <w:pPr>
        <w:ind w:left="1080" w:hanging="360"/>
      </w:pPr>
      <w:rPr>
        <w:rFonts w:ascii="Verdana" w:eastAsiaTheme="minorHAnsi" w:hAnsi="Verdana"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AF7B45"/>
    <w:multiLevelType w:val="hybridMultilevel"/>
    <w:tmpl w:val="8E38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6FD5"/>
    <w:multiLevelType w:val="multilevel"/>
    <w:tmpl w:val="2ED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0147A"/>
    <w:multiLevelType w:val="hybridMultilevel"/>
    <w:tmpl w:val="95B609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21B4A7B"/>
    <w:multiLevelType w:val="hybridMultilevel"/>
    <w:tmpl w:val="2198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F4516"/>
    <w:multiLevelType w:val="hybridMultilevel"/>
    <w:tmpl w:val="7C6012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4420F"/>
    <w:multiLevelType w:val="hybridMultilevel"/>
    <w:tmpl w:val="84DA280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120B6"/>
    <w:multiLevelType w:val="multilevel"/>
    <w:tmpl w:val="2256A1F4"/>
    <w:styleLink w:val="CurrentList1"/>
    <w:lvl w:ilvl="0">
      <w:start w:val="2"/>
      <w:numFmt w:val="decimal"/>
      <w:lvlText w:val="%1.0"/>
      <w:lvlJc w:val="left"/>
      <w:pPr>
        <w:ind w:left="360" w:hanging="360"/>
      </w:pPr>
      <w:rPr>
        <w:rFonts w:hint="default"/>
        <w:b/>
        <w:sz w:val="16"/>
      </w:rPr>
    </w:lvl>
    <w:lvl w:ilvl="1">
      <w:start w:val="1"/>
      <w:numFmt w:val="decimal"/>
      <w:lvlText w:val="%1.%2"/>
      <w:lvlJc w:val="left"/>
      <w:pPr>
        <w:ind w:left="1080" w:hanging="360"/>
      </w:pPr>
      <w:rPr>
        <w:rFonts w:hint="default"/>
        <w:b/>
        <w:sz w:val="16"/>
      </w:rPr>
    </w:lvl>
    <w:lvl w:ilvl="2">
      <w:start w:val="1"/>
      <w:numFmt w:val="decimal"/>
      <w:lvlText w:val="%1.%2.%3"/>
      <w:lvlJc w:val="left"/>
      <w:pPr>
        <w:ind w:left="2160" w:hanging="720"/>
      </w:pPr>
      <w:rPr>
        <w:rFonts w:hint="default"/>
        <w:b/>
        <w:sz w:val="16"/>
      </w:rPr>
    </w:lvl>
    <w:lvl w:ilvl="3">
      <w:start w:val="1"/>
      <w:numFmt w:val="decimal"/>
      <w:lvlText w:val="%1.%2.%3.%4"/>
      <w:lvlJc w:val="left"/>
      <w:pPr>
        <w:ind w:left="3240" w:hanging="1080"/>
      </w:pPr>
      <w:rPr>
        <w:rFonts w:hint="default"/>
        <w:b/>
        <w:sz w:val="16"/>
      </w:rPr>
    </w:lvl>
    <w:lvl w:ilvl="4">
      <w:start w:val="1"/>
      <w:numFmt w:val="decimal"/>
      <w:lvlText w:val="%1.%2.%3.%4.%5"/>
      <w:lvlJc w:val="left"/>
      <w:pPr>
        <w:ind w:left="3960" w:hanging="1080"/>
      </w:pPr>
      <w:rPr>
        <w:rFonts w:hint="default"/>
        <w:b/>
        <w:sz w:val="16"/>
      </w:rPr>
    </w:lvl>
    <w:lvl w:ilvl="5">
      <w:start w:val="1"/>
      <w:numFmt w:val="decimal"/>
      <w:lvlText w:val="%1.%2.%3.%4.%5.%6"/>
      <w:lvlJc w:val="left"/>
      <w:pPr>
        <w:ind w:left="5040" w:hanging="1440"/>
      </w:pPr>
      <w:rPr>
        <w:rFonts w:hint="default"/>
        <w:b/>
        <w:sz w:val="16"/>
      </w:rPr>
    </w:lvl>
    <w:lvl w:ilvl="6">
      <w:start w:val="1"/>
      <w:numFmt w:val="decimal"/>
      <w:lvlText w:val="%1.%2.%3.%4.%5.%6.%7"/>
      <w:lvlJc w:val="left"/>
      <w:pPr>
        <w:ind w:left="5760" w:hanging="1440"/>
      </w:pPr>
      <w:rPr>
        <w:rFonts w:hint="default"/>
        <w:b/>
        <w:sz w:val="16"/>
      </w:rPr>
    </w:lvl>
    <w:lvl w:ilvl="7">
      <w:start w:val="1"/>
      <w:numFmt w:val="decimal"/>
      <w:lvlText w:val="%1.%2.%3.%4.%5.%6.%7.%8"/>
      <w:lvlJc w:val="left"/>
      <w:pPr>
        <w:ind w:left="6840" w:hanging="1800"/>
      </w:pPr>
      <w:rPr>
        <w:rFonts w:hint="default"/>
        <w:b/>
        <w:sz w:val="16"/>
      </w:rPr>
    </w:lvl>
    <w:lvl w:ilvl="8">
      <w:start w:val="1"/>
      <w:numFmt w:val="decimal"/>
      <w:lvlText w:val="%1.%2.%3.%4.%5.%6.%7.%8.%9"/>
      <w:lvlJc w:val="left"/>
      <w:pPr>
        <w:ind w:left="7920" w:hanging="2160"/>
      </w:pPr>
      <w:rPr>
        <w:rFonts w:hint="default"/>
        <w:b/>
        <w:sz w:val="16"/>
      </w:rPr>
    </w:lvl>
  </w:abstractNum>
  <w:abstractNum w:abstractNumId="8" w15:restartNumberingAfterBreak="0">
    <w:nsid w:val="1E0F6323"/>
    <w:multiLevelType w:val="multilevel"/>
    <w:tmpl w:val="20FA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46177"/>
    <w:multiLevelType w:val="hybridMultilevel"/>
    <w:tmpl w:val="C0201AB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7ED7485"/>
    <w:multiLevelType w:val="hybridMultilevel"/>
    <w:tmpl w:val="B098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132B6"/>
    <w:multiLevelType w:val="hybridMultilevel"/>
    <w:tmpl w:val="D9B69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4A52EF"/>
    <w:multiLevelType w:val="hybridMultilevel"/>
    <w:tmpl w:val="0C1C07A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3" w15:restartNumberingAfterBreak="0">
    <w:nsid w:val="36256C5E"/>
    <w:multiLevelType w:val="hybridMultilevel"/>
    <w:tmpl w:val="56740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27297"/>
    <w:multiLevelType w:val="hybridMultilevel"/>
    <w:tmpl w:val="CAA01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3F4515"/>
    <w:multiLevelType w:val="hybridMultilevel"/>
    <w:tmpl w:val="CF58D7E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55D49F7"/>
    <w:multiLevelType w:val="hybridMultilevel"/>
    <w:tmpl w:val="31260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104F79"/>
    <w:multiLevelType w:val="hybridMultilevel"/>
    <w:tmpl w:val="C0CCD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384E8A"/>
    <w:multiLevelType w:val="hybridMultilevel"/>
    <w:tmpl w:val="471EA018"/>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1080" w:hanging="360"/>
      </w:pPr>
      <w:rPr>
        <w:rFonts w:ascii="Wingdings" w:hAnsi="Wingdings" w:hint="default"/>
      </w:rPr>
    </w:lvl>
    <w:lvl w:ilvl="6" w:tplc="08090001">
      <w:start w:val="1"/>
      <w:numFmt w:val="bullet"/>
      <w:lvlText w:val=""/>
      <w:lvlJc w:val="left"/>
      <w:pPr>
        <w:ind w:left="-360" w:hanging="360"/>
      </w:pPr>
      <w:rPr>
        <w:rFonts w:ascii="Symbol" w:hAnsi="Symbol" w:hint="default"/>
      </w:rPr>
    </w:lvl>
    <w:lvl w:ilvl="7" w:tplc="08090001">
      <w:start w:val="1"/>
      <w:numFmt w:val="bullet"/>
      <w:lvlText w:val=""/>
      <w:lvlJc w:val="left"/>
      <w:pPr>
        <w:ind w:left="360" w:hanging="360"/>
      </w:pPr>
      <w:rPr>
        <w:rFonts w:ascii="Symbol" w:hAnsi="Symbol" w:hint="default"/>
      </w:rPr>
    </w:lvl>
    <w:lvl w:ilvl="8" w:tplc="08090005">
      <w:start w:val="1"/>
      <w:numFmt w:val="bullet"/>
      <w:lvlText w:val=""/>
      <w:lvlJc w:val="left"/>
      <w:pPr>
        <w:ind w:left="1080" w:hanging="360"/>
      </w:pPr>
      <w:rPr>
        <w:rFonts w:ascii="Wingdings" w:hAnsi="Wingdings" w:hint="default"/>
      </w:rPr>
    </w:lvl>
  </w:abstractNum>
  <w:abstractNum w:abstractNumId="19" w15:restartNumberingAfterBreak="0">
    <w:nsid w:val="5812755E"/>
    <w:multiLevelType w:val="hybridMultilevel"/>
    <w:tmpl w:val="27180A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1F6723"/>
    <w:multiLevelType w:val="hybridMultilevel"/>
    <w:tmpl w:val="120CD258"/>
    <w:lvl w:ilvl="0" w:tplc="11DECD8E">
      <w:numFmt w:val="bullet"/>
      <w:lvlText w:val="•"/>
      <w:lvlJc w:val="left"/>
      <w:pPr>
        <w:ind w:left="360" w:hanging="360"/>
      </w:pPr>
      <w:rPr>
        <w:rFonts w:ascii="Verdana" w:eastAsiaTheme="minorHAnsi" w:hAnsi="Verdana" w:cstheme="minorBidi" w:hint="default"/>
        <w:b/>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5F2F63B6"/>
    <w:multiLevelType w:val="hybridMultilevel"/>
    <w:tmpl w:val="36D267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0C813E6"/>
    <w:multiLevelType w:val="hybridMultilevel"/>
    <w:tmpl w:val="3CA01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775625"/>
    <w:multiLevelType w:val="hybridMultilevel"/>
    <w:tmpl w:val="0244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30E52"/>
    <w:multiLevelType w:val="hybridMultilevel"/>
    <w:tmpl w:val="1102F0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4A1CBD"/>
    <w:multiLevelType w:val="hybridMultilevel"/>
    <w:tmpl w:val="6D54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5706B"/>
    <w:multiLevelType w:val="hybridMultilevel"/>
    <w:tmpl w:val="0CFEE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1346842">
    <w:abstractNumId w:val="7"/>
  </w:num>
  <w:num w:numId="2" w16cid:durableId="914628670">
    <w:abstractNumId w:val="11"/>
  </w:num>
  <w:num w:numId="3" w16cid:durableId="1675841055">
    <w:abstractNumId w:val="16"/>
  </w:num>
  <w:num w:numId="4" w16cid:durableId="668217600">
    <w:abstractNumId w:val="0"/>
  </w:num>
  <w:num w:numId="5" w16cid:durableId="436029246">
    <w:abstractNumId w:val="20"/>
  </w:num>
  <w:num w:numId="6" w16cid:durableId="2019111594">
    <w:abstractNumId w:val="25"/>
  </w:num>
  <w:num w:numId="7" w16cid:durableId="974993180">
    <w:abstractNumId w:val="22"/>
  </w:num>
  <w:num w:numId="8" w16cid:durableId="675040169">
    <w:abstractNumId w:val="17"/>
  </w:num>
  <w:num w:numId="9" w16cid:durableId="1455100096">
    <w:abstractNumId w:val="18"/>
  </w:num>
  <w:num w:numId="10" w16cid:durableId="544100374">
    <w:abstractNumId w:val="5"/>
  </w:num>
  <w:num w:numId="11" w16cid:durableId="192425271">
    <w:abstractNumId w:val="19"/>
  </w:num>
  <w:num w:numId="12" w16cid:durableId="1234316247">
    <w:abstractNumId w:val="9"/>
  </w:num>
  <w:num w:numId="13" w16cid:durableId="1743944253">
    <w:abstractNumId w:val="15"/>
  </w:num>
  <w:num w:numId="14" w16cid:durableId="2102677929">
    <w:abstractNumId w:val="6"/>
  </w:num>
  <w:num w:numId="15" w16cid:durableId="525826086">
    <w:abstractNumId w:val="3"/>
  </w:num>
  <w:num w:numId="16" w16cid:durableId="1400053895">
    <w:abstractNumId w:val="12"/>
  </w:num>
  <w:num w:numId="17" w16cid:durableId="1401177310">
    <w:abstractNumId w:val="13"/>
  </w:num>
  <w:num w:numId="18" w16cid:durableId="1534416063">
    <w:abstractNumId w:val="24"/>
  </w:num>
  <w:num w:numId="19" w16cid:durableId="457456468">
    <w:abstractNumId w:val="14"/>
  </w:num>
  <w:num w:numId="20" w16cid:durableId="945841942">
    <w:abstractNumId w:val="8"/>
  </w:num>
  <w:num w:numId="21" w16cid:durableId="1215124381">
    <w:abstractNumId w:val="26"/>
  </w:num>
  <w:num w:numId="22" w16cid:durableId="1461994125">
    <w:abstractNumId w:val="21"/>
  </w:num>
  <w:num w:numId="23" w16cid:durableId="1459493472">
    <w:abstractNumId w:val="1"/>
  </w:num>
  <w:num w:numId="24" w16cid:durableId="1495340380">
    <w:abstractNumId w:val="4"/>
  </w:num>
  <w:num w:numId="25" w16cid:durableId="1893231191">
    <w:abstractNumId w:val="23"/>
  </w:num>
  <w:num w:numId="26" w16cid:durableId="1035889397">
    <w:abstractNumId w:val="2"/>
  </w:num>
  <w:num w:numId="27" w16cid:durableId="36197689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42"/>
    <w:rsid w:val="00002EBB"/>
    <w:rsid w:val="00003A54"/>
    <w:rsid w:val="000043EC"/>
    <w:rsid w:val="000123BB"/>
    <w:rsid w:val="00012C94"/>
    <w:rsid w:val="00013BA5"/>
    <w:rsid w:val="00013C4C"/>
    <w:rsid w:val="000176F6"/>
    <w:rsid w:val="0001795E"/>
    <w:rsid w:val="000208E6"/>
    <w:rsid w:val="000212CB"/>
    <w:rsid w:val="00021D75"/>
    <w:rsid w:val="000221A9"/>
    <w:rsid w:val="00023051"/>
    <w:rsid w:val="000232E3"/>
    <w:rsid w:val="000235FC"/>
    <w:rsid w:val="00023943"/>
    <w:rsid w:val="00024697"/>
    <w:rsid w:val="00024F68"/>
    <w:rsid w:val="00025698"/>
    <w:rsid w:val="0002647A"/>
    <w:rsid w:val="00027145"/>
    <w:rsid w:val="000327A0"/>
    <w:rsid w:val="0003422C"/>
    <w:rsid w:val="00035049"/>
    <w:rsid w:val="000405CC"/>
    <w:rsid w:val="00040707"/>
    <w:rsid w:val="00041073"/>
    <w:rsid w:val="00041BFD"/>
    <w:rsid w:val="00042546"/>
    <w:rsid w:val="00042D94"/>
    <w:rsid w:val="000437C8"/>
    <w:rsid w:val="00043DB5"/>
    <w:rsid w:val="00044847"/>
    <w:rsid w:val="00046931"/>
    <w:rsid w:val="00050305"/>
    <w:rsid w:val="00050726"/>
    <w:rsid w:val="00051652"/>
    <w:rsid w:val="00052337"/>
    <w:rsid w:val="0005358F"/>
    <w:rsid w:val="0005395B"/>
    <w:rsid w:val="000540D0"/>
    <w:rsid w:val="0006182F"/>
    <w:rsid w:val="00063E9A"/>
    <w:rsid w:val="000641D5"/>
    <w:rsid w:val="00064313"/>
    <w:rsid w:val="0006716B"/>
    <w:rsid w:val="00067E54"/>
    <w:rsid w:val="00070494"/>
    <w:rsid w:val="00071C45"/>
    <w:rsid w:val="000722F8"/>
    <w:rsid w:val="000731D4"/>
    <w:rsid w:val="00073F8E"/>
    <w:rsid w:val="000753A2"/>
    <w:rsid w:val="0007710F"/>
    <w:rsid w:val="00080517"/>
    <w:rsid w:val="00081120"/>
    <w:rsid w:val="00082581"/>
    <w:rsid w:val="00083276"/>
    <w:rsid w:val="000837EB"/>
    <w:rsid w:val="00085875"/>
    <w:rsid w:val="000870A0"/>
    <w:rsid w:val="00090415"/>
    <w:rsid w:val="00090A50"/>
    <w:rsid w:val="00090D34"/>
    <w:rsid w:val="0009151D"/>
    <w:rsid w:val="00091949"/>
    <w:rsid w:val="000927F8"/>
    <w:rsid w:val="000936F1"/>
    <w:rsid w:val="00093DD0"/>
    <w:rsid w:val="00093EEF"/>
    <w:rsid w:val="000956B2"/>
    <w:rsid w:val="00096834"/>
    <w:rsid w:val="00096EDF"/>
    <w:rsid w:val="00097D84"/>
    <w:rsid w:val="00097EF1"/>
    <w:rsid w:val="000A53E9"/>
    <w:rsid w:val="000B02B5"/>
    <w:rsid w:val="000B2C57"/>
    <w:rsid w:val="000B715E"/>
    <w:rsid w:val="000B7609"/>
    <w:rsid w:val="000B7B54"/>
    <w:rsid w:val="000C06E6"/>
    <w:rsid w:val="000C2DF8"/>
    <w:rsid w:val="000C369A"/>
    <w:rsid w:val="000C4484"/>
    <w:rsid w:val="000C4704"/>
    <w:rsid w:val="000C5506"/>
    <w:rsid w:val="000C6352"/>
    <w:rsid w:val="000C64C4"/>
    <w:rsid w:val="000C6C4A"/>
    <w:rsid w:val="000C7468"/>
    <w:rsid w:val="000D057C"/>
    <w:rsid w:val="000D2124"/>
    <w:rsid w:val="000D21CE"/>
    <w:rsid w:val="000D3A95"/>
    <w:rsid w:val="000D3E16"/>
    <w:rsid w:val="000D4496"/>
    <w:rsid w:val="000D5784"/>
    <w:rsid w:val="000D609A"/>
    <w:rsid w:val="000D7A3A"/>
    <w:rsid w:val="000E0855"/>
    <w:rsid w:val="000E21F1"/>
    <w:rsid w:val="000E27E3"/>
    <w:rsid w:val="000E3793"/>
    <w:rsid w:val="000E42DA"/>
    <w:rsid w:val="000E4380"/>
    <w:rsid w:val="000E568B"/>
    <w:rsid w:val="000E6002"/>
    <w:rsid w:val="000E77DB"/>
    <w:rsid w:val="000F034E"/>
    <w:rsid w:val="000F374C"/>
    <w:rsid w:val="000F4440"/>
    <w:rsid w:val="000F4602"/>
    <w:rsid w:val="000F4C2E"/>
    <w:rsid w:val="000F506A"/>
    <w:rsid w:val="000F55C9"/>
    <w:rsid w:val="000F5E0F"/>
    <w:rsid w:val="000F64F1"/>
    <w:rsid w:val="000F783A"/>
    <w:rsid w:val="00100AA3"/>
    <w:rsid w:val="001026CE"/>
    <w:rsid w:val="00102865"/>
    <w:rsid w:val="00102BC4"/>
    <w:rsid w:val="001038FF"/>
    <w:rsid w:val="00104239"/>
    <w:rsid w:val="00104456"/>
    <w:rsid w:val="00104931"/>
    <w:rsid w:val="00104F48"/>
    <w:rsid w:val="001052DB"/>
    <w:rsid w:val="00105736"/>
    <w:rsid w:val="0010626E"/>
    <w:rsid w:val="001067F8"/>
    <w:rsid w:val="00106E5E"/>
    <w:rsid w:val="00107DF2"/>
    <w:rsid w:val="00110195"/>
    <w:rsid w:val="001112A2"/>
    <w:rsid w:val="001130DF"/>
    <w:rsid w:val="00113358"/>
    <w:rsid w:val="001135D0"/>
    <w:rsid w:val="00114E31"/>
    <w:rsid w:val="00116007"/>
    <w:rsid w:val="00117768"/>
    <w:rsid w:val="001178A8"/>
    <w:rsid w:val="00117DF4"/>
    <w:rsid w:val="001201AA"/>
    <w:rsid w:val="00121AE0"/>
    <w:rsid w:val="00122F12"/>
    <w:rsid w:val="00123E91"/>
    <w:rsid w:val="001254F8"/>
    <w:rsid w:val="0012602F"/>
    <w:rsid w:val="0012631B"/>
    <w:rsid w:val="00126451"/>
    <w:rsid w:val="0012671E"/>
    <w:rsid w:val="00127465"/>
    <w:rsid w:val="00130F6A"/>
    <w:rsid w:val="00131F3F"/>
    <w:rsid w:val="00131FF5"/>
    <w:rsid w:val="001336B3"/>
    <w:rsid w:val="001351FF"/>
    <w:rsid w:val="00135CFC"/>
    <w:rsid w:val="00136C49"/>
    <w:rsid w:val="0013791E"/>
    <w:rsid w:val="00137B25"/>
    <w:rsid w:val="001408C8"/>
    <w:rsid w:val="00141001"/>
    <w:rsid w:val="00141271"/>
    <w:rsid w:val="00142E0E"/>
    <w:rsid w:val="0014491E"/>
    <w:rsid w:val="00144F22"/>
    <w:rsid w:val="001455E0"/>
    <w:rsid w:val="0014618D"/>
    <w:rsid w:val="00146487"/>
    <w:rsid w:val="00147F4B"/>
    <w:rsid w:val="00150097"/>
    <w:rsid w:val="001509C1"/>
    <w:rsid w:val="00150ED8"/>
    <w:rsid w:val="0015224E"/>
    <w:rsid w:val="00152CFB"/>
    <w:rsid w:val="00152D8A"/>
    <w:rsid w:val="0015424F"/>
    <w:rsid w:val="0015445D"/>
    <w:rsid w:val="00154E2E"/>
    <w:rsid w:val="001554F6"/>
    <w:rsid w:val="001556E7"/>
    <w:rsid w:val="00156613"/>
    <w:rsid w:val="00156727"/>
    <w:rsid w:val="00156F55"/>
    <w:rsid w:val="0016015E"/>
    <w:rsid w:val="00163C23"/>
    <w:rsid w:val="00164CCE"/>
    <w:rsid w:val="00164F8C"/>
    <w:rsid w:val="001651FD"/>
    <w:rsid w:val="00165CE0"/>
    <w:rsid w:val="00166564"/>
    <w:rsid w:val="00170960"/>
    <w:rsid w:val="001718EB"/>
    <w:rsid w:val="0017247D"/>
    <w:rsid w:val="00172B2A"/>
    <w:rsid w:val="0017427F"/>
    <w:rsid w:val="001751CD"/>
    <w:rsid w:val="00176B4A"/>
    <w:rsid w:val="001804D8"/>
    <w:rsid w:val="001817BF"/>
    <w:rsid w:val="00181937"/>
    <w:rsid w:val="00181BD8"/>
    <w:rsid w:val="00184959"/>
    <w:rsid w:val="00186616"/>
    <w:rsid w:val="00190542"/>
    <w:rsid w:val="00190665"/>
    <w:rsid w:val="0019068E"/>
    <w:rsid w:val="00190EB8"/>
    <w:rsid w:val="0019124D"/>
    <w:rsid w:val="0019156A"/>
    <w:rsid w:val="00192E99"/>
    <w:rsid w:val="001938E6"/>
    <w:rsid w:val="001A01D0"/>
    <w:rsid w:val="001A20BF"/>
    <w:rsid w:val="001A2B6B"/>
    <w:rsid w:val="001A50FC"/>
    <w:rsid w:val="001A531B"/>
    <w:rsid w:val="001A5863"/>
    <w:rsid w:val="001A59B6"/>
    <w:rsid w:val="001A5DF8"/>
    <w:rsid w:val="001A7E45"/>
    <w:rsid w:val="001B178C"/>
    <w:rsid w:val="001B287F"/>
    <w:rsid w:val="001B2D8E"/>
    <w:rsid w:val="001B340D"/>
    <w:rsid w:val="001B4092"/>
    <w:rsid w:val="001B4CF6"/>
    <w:rsid w:val="001B5258"/>
    <w:rsid w:val="001B548A"/>
    <w:rsid w:val="001B57E3"/>
    <w:rsid w:val="001B7AA5"/>
    <w:rsid w:val="001C0274"/>
    <w:rsid w:val="001C0C02"/>
    <w:rsid w:val="001C19EE"/>
    <w:rsid w:val="001C1D06"/>
    <w:rsid w:val="001C2CCF"/>
    <w:rsid w:val="001C3548"/>
    <w:rsid w:val="001C35A0"/>
    <w:rsid w:val="001C3735"/>
    <w:rsid w:val="001C3ED6"/>
    <w:rsid w:val="001C4629"/>
    <w:rsid w:val="001C4906"/>
    <w:rsid w:val="001C4EB6"/>
    <w:rsid w:val="001C6C78"/>
    <w:rsid w:val="001C6C99"/>
    <w:rsid w:val="001C7799"/>
    <w:rsid w:val="001D078A"/>
    <w:rsid w:val="001D07AD"/>
    <w:rsid w:val="001D08C7"/>
    <w:rsid w:val="001D0F94"/>
    <w:rsid w:val="001D2275"/>
    <w:rsid w:val="001D5FB8"/>
    <w:rsid w:val="001D5FE1"/>
    <w:rsid w:val="001D6715"/>
    <w:rsid w:val="001D6DD6"/>
    <w:rsid w:val="001D7611"/>
    <w:rsid w:val="001E0044"/>
    <w:rsid w:val="001E0281"/>
    <w:rsid w:val="001E1E40"/>
    <w:rsid w:val="001E2539"/>
    <w:rsid w:val="001E2B17"/>
    <w:rsid w:val="001E2E81"/>
    <w:rsid w:val="001E5194"/>
    <w:rsid w:val="001E6110"/>
    <w:rsid w:val="001E645A"/>
    <w:rsid w:val="001F0964"/>
    <w:rsid w:val="001F2DD5"/>
    <w:rsid w:val="001F3D46"/>
    <w:rsid w:val="001F4966"/>
    <w:rsid w:val="001F500A"/>
    <w:rsid w:val="001F512F"/>
    <w:rsid w:val="001F64EA"/>
    <w:rsid w:val="001F6E23"/>
    <w:rsid w:val="0020196C"/>
    <w:rsid w:val="002026F8"/>
    <w:rsid w:val="002036FB"/>
    <w:rsid w:val="00203C05"/>
    <w:rsid w:val="002040D0"/>
    <w:rsid w:val="00207464"/>
    <w:rsid w:val="00210181"/>
    <w:rsid w:val="0021083F"/>
    <w:rsid w:val="00212B67"/>
    <w:rsid w:val="00213477"/>
    <w:rsid w:val="002134DC"/>
    <w:rsid w:val="00214E6F"/>
    <w:rsid w:val="00217A8A"/>
    <w:rsid w:val="00217E0F"/>
    <w:rsid w:val="002205D9"/>
    <w:rsid w:val="00220C8D"/>
    <w:rsid w:val="002211DD"/>
    <w:rsid w:val="0022449C"/>
    <w:rsid w:val="00225C32"/>
    <w:rsid w:val="00226159"/>
    <w:rsid w:val="0022679D"/>
    <w:rsid w:val="0022744F"/>
    <w:rsid w:val="002300BD"/>
    <w:rsid w:val="00230839"/>
    <w:rsid w:val="00232FBD"/>
    <w:rsid w:val="00233234"/>
    <w:rsid w:val="002343C7"/>
    <w:rsid w:val="002349AE"/>
    <w:rsid w:val="00235896"/>
    <w:rsid w:val="002363E2"/>
    <w:rsid w:val="0023642A"/>
    <w:rsid w:val="00237251"/>
    <w:rsid w:val="00237517"/>
    <w:rsid w:val="00240076"/>
    <w:rsid w:val="00242164"/>
    <w:rsid w:val="00242706"/>
    <w:rsid w:val="0024345B"/>
    <w:rsid w:val="00243C05"/>
    <w:rsid w:val="00244831"/>
    <w:rsid w:val="00245584"/>
    <w:rsid w:val="0024799A"/>
    <w:rsid w:val="002522C4"/>
    <w:rsid w:val="00252879"/>
    <w:rsid w:val="00252A1F"/>
    <w:rsid w:val="00252D8F"/>
    <w:rsid w:val="00252E29"/>
    <w:rsid w:val="00254426"/>
    <w:rsid w:val="002547F5"/>
    <w:rsid w:val="0025533D"/>
    <w:rsid w:val="00255383"/>
    <w:rsid w:val="00255C3C"/>
    <w:rsid w:val="00255CC7"/>
    <w:rsid w:val="00255EFF"/>
    <w:rsid w:val="002604D4"/>
    <w:rsid w:val="002608DA"/>
    <w:rsid w:val="00261526"/>
    <w:rsid w:val="00262A93"/>
    <w:rsid w:val="002633FB"/>
    <w:rsid w:val="0026386B"/>
    <w:rsid w:val="00264FA2"/>
    <w:rsid w:val="00266348"/>
    <w:rsid w:val="00270215"/>
    <w:rsid w:val="002704D9"/>
    <w:rsid w:val="002709A1"/>
    <w:rsid w:val="002721C7"/>
    <w:rsid w:val="00272462"/>
    <w:rsid w:val="0027249F"/>
    <w:rsid w:val="00272EF0"/>
    <w:rsid w:val="00275C08"/>
    <w:rsid w:val="00276737"/>
    <w:rsid w:val="0027731A"/>
    <w:rsid w:val="00277856"/>
    <w:rsid w:val="00280278"/>
    <w:rsid w:val="0028058C"/>
    <w:rsid w:val="00280F0E"/>
    <w:rsid w:val="0028223F"/>
    <w:rsid w:val="002823D0"/>
    <w:rsid w:val="002827D9"/>
    <w:rsid w:val="0028294B"/>
    <w:rsid w:val="00283E2D"/>
    <w:rsid w:val="0028412C"/>
    <w:rsid w:val="00285030"/>
    <w:rsid w:val="00285369"/>
    <w:rsid w:val="00285758"/>
    <w:rsid w:val="00286252"/>
    <w:rsid w:val="00286D80"/>
    <w:rsid w:val="0029039D"/>
    <w:rsid w:val="002941D5"/>
    <w:rsid w:val="002952B4"/>
    <w:rsid w:val="00296911"/>
    <w:rsid w:val="00296F06"/>
    <w:rsid w:val="00297868"/>
    <w:rsid w:val="002A0DA5"/>
    <w:rsid w:val="002A0E01"/>
    <w:rsid w:val="002A2492"/>
    <w:rsid w:val="002A4290"/>
    <w:rsid w:val="002A43D1"/>
    <w:rsid w:val="002A4767"/>
    <w:rsid w:val="002A4D6A"/>
    <w:rsid w:val="002A4EEC"/>
    <w:rsid w:val="002A5F94"/>
    <w:rsid w:val="002A6604"/>
    <w:rsid w:val="002A7800"/>
    <w:rsid w:val="002A783C"/>
    <w:rsid w:val="002B0779"/>
    <w:rsid w:val="002B1362"/>
    <w:rsid w:val="002B23E8"/>
    <w:rsid w:val="002B244C"/>
    <w:rsid w:val="002B33BC"/>
    <w:rsid w:val="002B3627"/>
    <w:rsid w:val="002B43D1"/>
    <w:rsid w:val="002B496D"/>
    <w:rsid w:val="002C037D"/>
    <w:rsid w:val="002C0FBA"/>
    <w:rsid w:val="002C2144"/>
    <w:rsid w:val="002C4135"/>
    <w:rsid w:val="002C5B2D"/>
    <w:rsid w:val="002C6FEF"/>
    <w:rsid w:val="002D0EDD"/>
    <w:rsid w:val="002D1A38"/>
    <w:rsid w:val="002D30FA"/>
    <w:rsid w:val="002D348F"/>
    <w:rsid w:val="002D34B1"/>
    <w:rsid w:val="002D3DE4"/>
    <w:rsid w:val="002D62CF"/>
    <w:rsid w:val="002D68C7"/>
    <w:rsid w:val="002D69C6"/>
    <w:rsid w:val="002E2C2B"/>
    <w:rsid w:val="002E5949"/>
    <w:rsid w:val="002E6072"/>
    <w:rsid w:val="002E6621"/>
    <w:rsid w:val="002E756B"/>
    <w:rsid w:val="002E7746"/>
    <w:rsid w:val="002E7F93"/>
    <w:rsid w:val="002F02F7"/>
    <w:rsid w:val="002F08A4"/>
    <w:rsid w:val="002F0AFA"/>
    <w:rsid w:val="002F0BB2"/>
    <w:rsid w:val="002F0BDE"/>
    <w:rsid w:val="002F1F9E"/>
    <w:rsid w:val="002F32CA"/>
    <w:rsid w:val="002F3765"/>
    <w:rsid w:val="002F5315"/>
    <w:rsid w:val="002F6AA9"/>
    <w:rsid w:val="002F6BDE"/>
    <w:rsid w:val="002F71AF"/>
    <w:rsid w:val="002F7BF3"/>
    <w:rsid w:val="0030046A"/>
    <w:rsid w:val="00301712"/>
    <w:rsid w:val="00301BB5"/>
    <w:rsid w:val="00302685"/>
    <w:rsid w:val="003043EE"/>
    <w:rsid w:val="00304CF8"/>
    <w:rsid w:val="0030504A"/>
    <w:rsid w:val="003063D1"/>
    <w:rsid w:val="00306BB5"/>
    <w:rsid w:val="00307601"/>
    <w:rsid w:val="003115A5"/>
    <w:rsid w:val="003123EF"/>
    <w:rsid w:val="00312FB4"/>
    <w:rsid w:val="00314B53"/>
    <w:rsid w:val="00316976"/>
    <w:rsid w:val="003204FD"/>
    <w:rsid w:val="00320F16"/>
    <w:rsid w:val="00321519"/>
    <w:rsid w:val="003220C9"/>
    <w:rsid w:val="00323830"/>
    <w:rsid w:val="00323BC1"/>
    <w:rsid w:val="00324898"/>
    <w:rsid w:val="00326515"/>
    <w:rsid w:val="003265EE"/>
    <w:rsid w:val="00332212"/>
    <w:rsid w:val="00332B8E"/>
    <w:rsid w:val="003335D3"/>
    <w:rsid w:val="003337DD"/>
    <w:rsid w:val="003344B6"/>
    <w:rsid w:val="0033486F"/>
    <w:rsid w:val="003360C5"/>
    <w:rsid w:val="003404EB"/>
    <w:rsid w:val="00340E2E"/>
    <w:rsid w:val="003419B9"/>
    <w:rsid w:val="00343477"/>
    <w:rsid w:val="00343753"/>
    <w:rsid w:val="00343E52"/>
    <w:rsid w:val="003455A5"/>
    <w:rsid w:val="003470EB"/>
    <w:rsid w:val="0034789B"/>
    <w:rsid w:val="00350DE7"/>
    <w:rsid w:val="00351B7E"/>
    <w:rsid w:val="003520DB"/>
    <w:rsid w:val="00352AAD"/>
    <w:rsid w:val="00354D43"/>
    <w:rsid w:val="003554C3"/>
    <w:rsid w:val="003560A0"/>
    <w:rsid w:val="0035638E"/>
    <w:rsid w:val="00360AA5"/>
    <w:rsid w:val="00361B65"/>
    <w:rsid w:val="003625BF"/>
    <w:rsid w:val="003641A0"/>
    <w:rsid w:val="0036445D"/>
    <w:rsid w:val="003666F3"/>
    <w:rsid w:val="00366AE8"/>
    <w:rsid w:val="00372312"/>
    <w:rsid w:val="0037299E"/>
    <w:rsid w:val="00373AC5"/>
    <w:rsid w:val="00373AFB"/>
    <w:rsid w:val="00373C08"/>
    <w:rsid w:val="00375359"/>
    <w:rsid w:val="0037593D"/>
    <w:rsid w:val="00376EDE"/>
    <w:rsid w:val="0037758B"/>
    <w:rsid w:val="003808E0"/>
    <w:rsid w:val="00382A37"/>
    <w:rsid w:val="003838C8"/>
    <w:rsid w:val="00384A64"/>
    <w:rsid w:val="00385EAF"/>
    <w:rsid w:val="00387C8B"/>
    <w:rsid w:val="00387FBF"/>
    <w:rsid w:val="003908A4"/>
    <w:rsid w:val="00391159"/>
    <w:rsid w:val="003912D1"/>
    <w:rsid w:val="00391932"/>
    <w:rsid w:val="00392613"/>
    <w:rsid w:val="003933C4"/>
    <w:rsid w:val="0039430F"/>
    <w:rsid w:val="0039507C"/>
    <w:rsid w:val="00395CC5"/>
    <w:rsid w:val="003961DB"/>
    <w:rsid w:val="00396BA0"/>
    <w:rsid w:val="00396C16"/>
    <w:rsid w:val="00396D43"/>
    <w:rsid w:val="00397996"/>
    <w:rsid w:val="003A01C6"/>
    <w:rsid w:val="003A11CF"/>
    <w:rsid w:val="003A30F2"/>
    <w:rsid w:val="003A322C"/>
    <w:rsid w:val="003A38A7"/>
    <w:rsid w:val="003A5EFE"/>
    <w:rsid w:val="003A7098"/>
    <w:rsid w:val="003A7417"/>
    <w:rsid w:val="003B0B67"/>
    <w:rsid w:val="003B22D8"/>
    <w:rsid w:val="003B36F7"/>
    <w:rsid w:val="003B3D58"/>
    <w:rsid w:val="003B5097"/>
    <w:rsid w:val="003B5CB5"/>
    <w:rsid w:val="003B7527"/>
    <w:rsid w:val="003C1E02"/>
    <w:rsid w:val="003C3F72"/>
    <w:rsid w:val="003C436A"/>
    <w:rsid w:val="003C4C94"/>
    <w:rsid w:val="003C5507"/>
    <w:rsid w:val="003C7826"/>
    <w:rsid w:val="003C7A2C"/>
    <w:rsid w:val="003D3A13"/>
    <w:rsid w:val="003D556B"/>
    <w:rsid w:val="003D5EE2"/>
    <w:rsid w:val="003E0AA3"/>
    <w:rsid w:val="003E1390"/>
    <w:rsid w:val="003E3014"/>
    <w:rsid w:val="003E3790"/>
    <w:rsid w:val="003E4D2A"/>
    <w:rsid w:val="003E4ED8"/>
    <w:rsid w:val="003E5224"/>
    <w:rsid w:val="003E5334"/>
    <w:rsid w:val="003E5F09"/>
    <w:rsid w:val="003E61BE"/>
    <w:rsid w:val="003E6536"/>
    <w:rsid w:val="003E706A"/>
    <w:rsid w:val="003E7719"/>
    <w:rsid w:val="003F0053"/>
    <w:rsid w:val="003F2E44"/>
    <w:rsid w:val="003F40D3"/>
    <w:rsid w:val="003F465F"/>
    <w:rsid w:val="003F4BAA"/>
    <w:rsid w:val="003F4F7C"/>
    <w:rsid w:val="003F68C9"/>
    <w:rsid w:val="003F701B"/>
    <w:rsid w:val="003F7CC7"/>
    <w:rsid w:val="00400B81"/>
    <w:rsid w:val="004022FF"/>
    <w:rsid w:val="00403C84"/>
    <w:rsid w:val="00404147"/>
    <w:rsid w:val="004066E6"/>
    <w:rsid w:val="00406A4B"/>
    <w:rsid w:val="0040711A"/>
    <w:rsid w:val="00407460"/>
    <w:rsid w:val="00407E62"/>
    <w:rsid w:val="00411B87"/>
    <w:rsid w:val="00411C7D"/>
    <w:rsid w:val="004133C3"/>
    <w:rsid w:val="00413B26"/>
    <w:rsid w:val="00413FF9"/>
    <w:rsid w:val="0041468E"/>
    <w:rsid w:val="00414CF0"/>
    <w:rsid w:val="00416582"/>
    <w:rsid w:val="00417FCA"/>
    <w:rsid w:val="00420024"/>
    <w:rsid w:val="00422A88"/>
    <w:rsid w:val="00422CBE"/>
    <w:rsid w:val="004232B6"/>
    <w:rsid w:val="00423CB4"/>
    <w:rsid w:val="00424BA3"/>
    <w:rsid w:val="00424C77"/>
    <w:rsid w:val="004253CD"/>
    <w:rsid w:val="004313CC"/>
    <w:rsid w:val="0043250B"/>
    <w:rsid w:val="00434D12"/>
    <w:rsid w:val="0043652F"/>
    <w:rsid w:val="00436544"/>
    <w:rsid w:val="004366F1"/>
    <w:rsid w:val="0043726D"/>
    <w:rsid w:val="00441A53"/>
    <w:rsid w:val="00441B95"/>
    <w:rsid w:val="004432C6"/>
    <w:rsid w:val="00443BB9"/>
    <w:rsid w:val="004442CB"/>
    <w:rsid w:val="004450E6"/>
    <w:rsid w:val="00445480"/>
    <w:rsid w:val="00445FBF"/>
    <w:rsid w:val="004501F3"/>
    <w:rsid w:val="00451D18"/>
    <w:rsid w:val="00451FDA"/>
    <w:rsid w:val="00452925"/>
    <w:rsid w:val="00452A23"/>
    <w:rsid w:val="0045377E"/>
    <w:rsid w:val="00454E53"/>
    <w:rsid w:val="00456A22"/>
    <w:rsid w:val="00456A2B"/>
    <w:rsid w:val="00457792"/>
    <w:rsid w:val="00460324"/>
    <w:rsid w:val="00465908"/>
    <w:rsid w:val="00465F75"/>
    <w:rsid w:val="0046612A"/>
    <w:rsid w:val="004667C0"/>
    <w:rsid w:val="00467372"/>
    <w:rsid w:val="0046790F"/>
    <w:rsid w:val="004708DE"/>
    <w:rsid w:val="00471701"/>
    <w:rsid w:val="00473160"/>
    <w:rsid w:val="00474100"/>
    <w:rsid w:val="00474DC2"/>
    <w:rsid w:val="00480CB0"/>
    <w:rsid w:val="00482C74"/>
    <w:rsid w:val="004834DF"/>
    <w:rsid w:val="004834E4"/>
    <w:rsid w:val="00483E56"/>
    <w:rsid w:val="00484285"/>
    <w:rsid w:val="00485F7D"/>
    <w:rsid w:val="00486897"/>
    <w:rsid w:val="00486E6D"/>
    <w:rsid w:val="0049078B"/>
    <w:rsid w:val="00491078"/>
    <w:rsid w:val="0049109C"/>
    <w:rsid w:val="0049208F"/>
    <w:rsid w:val="00492395"/>
    <w:rsid w:val="00494402"/>
    <w:rsid w:val="004946C8"/>
    <w:rsid w:val="00494899"/>
    <w:rsid w:val="0049517C"/>
    <w:rsid w:val="00495398"/>
    <w:rsid w:val="00495E8E"/>
    <w:rsid w:val="00495EDE"/>
    <w:rsid w:val="004961C8"/>
    <w:rsid w:val="004963D1"/>
    <w:rsid w:val="00496579"/>
    <w:rsid w:val="004A04BD"/>
    <w:rsid w:val="004A05F2"/>
    <w:rsid w:val="004A1432"/>
    <w:rsid w:val="004A1F42"/>
    <w:rsid w:val="004A34E4"/>
    <w:rsid w:val="004A3CA3"/>
    <w:rsid w:val="004A3D61"/>
    <w:rsid w:val="004A3DD4"/>
    <w:rsid w:val="004A4852"/>
    <w:rsid w:val="004A4E4A"/>
    <w:rsid w:val="004A5FE8"/>
    <w:rsid w:val="004A6C00"/>
    <w:rsid w:val="004A6CC7"/>
    <w:rsid w:val="004A7F58"/>
    <w:rsid w:val="004A7FA6"/>
    <w:rsid w:val="004B00FD"/>
    <w:rsid w:val="004B0B25"/>
    <w:rsid w:val="004B0DE4"/>
    <w:rsid w:val="004B10CB"/>
    <w:rsid w:val="004B3600"/>
    <w:rsid w:val="004B595A"/>
    <w:rsid w:val="004B6E5B"/>
    <w:rsid w:val="004B767C"/>
    <w:rsid w:val="004B7C8B"/>
    <w:rsid w:val="004C1D47"/>
    <w:rsid w:val="004C27C6"/>
    <w:rsid w:val="004C3796"/>
    <w:rsid w:val="004C4515"/>
    <w:rsid w:val="004C63DC"/>
    <w:rsid w:val="004C7EAB"/>
    <w:rsid w:val="004D0A24"/>
    <w:rsid w:val="004D27D4"/>
    <w:rsid w:val="004D3EFA"/>
    <w:rsid w:val="004D4DB7"/>
    <w:rsid w:val="004D7B56"/>
    <w:rsid w:val="004E3EF2"/>
    <w:rsid w:val="004E4B75"/>
    <w:rsid w:val="004E5569"/>
    <w:rsid w:val="004E5BE0"/>
    <w:rsid w:val="004E5DA6"/>
    <w:rsid w:val="004E5FCD"/>
    <w:rsid w:val="004E6FB8"/>
    <w:rsid w:val="004E762C"/>
    <w:rsid w:val="004F05B6"/>
    <w:rsid w:val="004F173E"/>
    <w:rsid w:val="004F1F22"/>
    <w:rsid w:val="004F3853"/>
    <w:rsid w:val="004F392D"/>
    <w:rsid w:val="004F397C"/>
    <w:rsid w:val="004F45D2"/>
    <w:rsid w:val="004F6A7C"/>
    <w:rsid w:val="005003AC"/>
    <w:rsid w:val="00501DF3"/>
    <w:rsid w:val="0050299F"/>
    <w:rsid w:val="00502AE0"/>
    <w:rsid w:val="00503146"/>
    <w:rsid w:val="00505C78"/>
    <w:rsid w:val="005061F6"/>
    <w:rsid w:val="005109F6"/>
    <w:rsid w:val="005110D2"/>
    <w:rsid w:val="00515299"/>
    <w:rsid w:val="005157E9"/>
    <w:rsid w:val="00515E9C"/>
    <w:rsid w:val="00516F69"/>
    <w:rsid w:val="00521453"/>
    <w:rsid w:val="0052183F"/>
    <w:rsid w:val="00522217"/>
    <w:rsid w:val="00522674"/>
    <w:rsid w:val="0052293B"/>
    <w:rsid w:val="0052327B"/>
    <w:rsid w:val="00531287"/>
    <w:rsid w:val="0053303C"/>
    <w:rsid w:val="00534783"/>
    <w:rsid w:val="00535092"/>
    <w:rsid w:val="00535668"/>
    <w:rsid w:val="00536565"/>
    <w:rsid w:val="0053764F"/>
    <w:rsid w:val="00541C9A"/>
    <w:rsid w:val="005429D2"/>
    <w:rsid w:val="00543191"/>
    <w:rsid w:val="00545C98"/>
    <w:rsid w:val="00545D65"/>
    <w:rsid w:val="00545F3A"/>
    <w:rsid w:val="005516DC"/>
    <w:rsid w:val="005542E5"/>
    <w:rsid w:val="00554634"/>
    <w:rsid w:val="00554974"/>
    <w:rsid w:val="00554CF5"/>
    <w:rsid w:val="0055506C"/>
    <w:rsid w:val="00555695"/>
    <w:rsid w:val="00555AD0"/>
    <w:rsid w:val="00555EC9"/>
    <w:rsid w:val="005564AD"/>
    <w:rsid w:val="005568FD"/>
    <w:rsid w:val="0056113B"/>
    <w:rsid w:val="005615D2"/>
    <w:rsid w:val="0056176C"/>
    <w:rsid w:val="00561A4E"/>
    <w:rsid w:val="005622D0"/>
    <w:rsid w:val="00563785"/>
    <w:rsid w:val="00563D55"/>
    <w:rsid w:val="005652FE"/>
    <w:rsid w:val="00565D58"/>
    <w:rsid w:val="00567011"/>
    <w:rsid w:val="0056739D"/>
    <w:rsid w:val="00567E3D"/>
    <w:rsid w:val="00567F53"/>
    <w:rsid w:val="005702D8"/>
    <w:rsid w:val="005706D4"/>
    <w:rsid w:val="00573245"/>
    <w:rsid w:val="00574762"/>
    <w:rsid w:val="0057773F"/>
    <w:rsid w:val="00577D0D"/>
    <w:rsid w:val="005800D5"/>
    <w:rsid w:val="005809BC"/>
    <w:rsid w:val="005811F0"/>
    <w:rsid w:val="005812DB"/>
    <w:rsid w:val="0058278C"/>
    <w:rsid w:val="00583C60"/>
    <w:rsid w:val="0058419A"/>
    <w:rsid w:val="005843E6"/>
    <w:rsid w:val="00585266"/>
    <w:rsid w:val="00585E07"/>
    <w:rsid w:val="0058692F"/>
    <w:rsid w:val="00591A51"/>
    <w:rsid w:val="00591DBB"/>
    <w:rsid w:val="00592427"/>
    <w:rsid w:val="00592813"/>
    <w:rsid w:val="00592C3F"/>
    <w:rsid w:val="00592FA9"/>
    <w:rsid w:val="005932B5"/>
    <w:rsid w:val="00593824"/>
    <w:rsid w:val="005943F3"/>
    <w:rsid w:val="00594978"/>
    <w:rsid w:val="00594B3C"/>
    <w:rsid w:val="00594B5D"/>
    <w:rsid w:val="0059662C"/>
    <w:rsid w:val="00596AF8"/>
    <w:rsid w:val="00596FC4"/>
    <w:rsid w:val="005976FD"/>
    <w:rsid w:val="00597A53"/>
    <w:rsid w:val="00597E20"/>
    <w:rsid w:val="005A0644"/>
    <w:rsid w:val="005A09D0"/>
    <w:rsid w:val="005A0A4F"/>
    <w:rsid w:val="005A10B3"/>
    <w:rsid w:val="005A3020"/>
    <w:rsid w:val="005A3BF0"/>
    <w:rsid w:val="005A5037"/>
    <w:rsid w:val="005A5B70"/>
    <w:rsid w:val="005A6931"/>
    <w:rsid w:val="005A716C"/>
    <w:rsid w:val="005A7962"/>
    <w:rsid w:val="005B04D9"/>
    <w:rsid w:val="005B11B3"/>
    <w:rsid w:val="005B30C4"/>
    <w:rsid w:val="005B6B80"/>
    <w:rsid w:val="005B7455"/>
    <w:rsid w:val="005B7495"/>
    <w:rsid w:val="005B7EAF"/>
    <w:rsid w:val="005C0C47"/>
    <w:rsid w:val="005C1E76"/>
    <w:rsid w:val="005C218A"/>
    <w:rsid w:val="005C2722"/>
    <w:rsid w:val="005C29A9"/>
    <w:rsid w:val="005C2ED2"/>
    <w:rsid w:val="005C3983"/>
    <w:rsid w:val="005C3EE3"/>
    <w:rsid w:val="005C4898"/>
    <w:rsid w:val="005C5B76"/>
    <w:rsid w:val="005C5CC7"/>
    <w:rsid w:val="005C5D2F"/>
    <w:rsid w:val="005C5E1A"/>
    <w:rsid w:val="005C6115"/>
    <w:rsid w:val="005C66A1"/>
    <w:rsid w:val="005C6703"/>
    <w:rsid w:val="005C77CD"/>
    <w:rsid w:val="005C7C0D"/>
    <w:rsid w:val="005D04B4"/>
    <w:rsid w:val="005D3AA3"/>
    <w:rsid w:val="005D41A2"/>
    <w:rsid w:val="005D4E79"/>
    <w:rsid w:val="005D62FF"/>
    <w:rsid w:val="005D70A5"/>
    <w:rsid w:val="005E48BA"/>
    <w:rsid w:val="005E58D9"/>
    <w:rsid w:val="005E70B0"/>
    <w:rsid w:val="005F01D2"/>
    <w:rsid w:val="005F05ED"/>
    <w:rsid w:val="005F0AD2"/>
    <w:rsid w:val="005F1F62"/>
    <w:rsid w:val="005F20DB"/>
    <w:rsid w:val="005F2686"/>
    <w:rsid w:val="005F2BB7"/>
    <w:rsid w:val="005F3CA9"/>
    <w:rsid w:val="005F3EF6"/>
    <w:rsid w:val="005F48C1"/>
    <w:rsid w:val="005F4F0E"/>
    <w:rsid w:val="005F6059"/>
    <w:rsid w:val="005F6AB4"/>
    <w:rsid w:val="005F6B05"/>
    <w:rsid w:val="005F763D"/>
    <w:rsid w:val="0060015B"/>
    <w:rsid w:val="00600E2E"/>
    <w:rsid w:val="00602404"/>
    <w:rsid w:val="00602571"/>
    <w:rsid w:val="006030A0"/>
    <w:rsid w:val="00603C28"/>
    <w:rsid w:val="006067A9"/>
    <w:rsid w:val="00607A28"/>
    <w:rsid w:val="00611F1E"/>
    <w:rsid w:val="0061326A"/>
    <w:rsid w:val="00613860"/>
    <w:rsid w:val="00613B49"/>
    <w:rsid w:val="00613C67"/>
    <w:rsid w:val="00614132"/>
    <w:rsid w:val="006149BF"/>
    <w:rsid w:val="00614A57"/>
    <w:rsid w:val="006151B4"/>
    <w:rsid w:val="00616800"/>
    <w:rsid w:val="00616E3D"/>
    <w:rsid w:val="00620A8C"/>
    <w:rsid w:val="006211A3"/>
    <w:rsid w:val="0062206F"/>
    <w:rsid w:val="006220BA"/>
    <w:rsid w:val="00622530"/>
    <w:rsid w:val="00622A21"/>
    <w:rsid w:val="00624AA0"/>
    <w:rsid w:val="00626FB7"/>
    <w:rsid w:val="00627A05"/>
    <w:rsid w:val="00630AE7"/>
    <w:rsid w:val="0063101A"/>
    <w:rsid w:val="006321C2"/>
    <w:rsid w:val="006322EF"/>
    <w:rsid w:val="00632DDC"/>
    <w:rsid w:val="00634DE1"/>
    <w:rsid w:val="0063621F"/>
    <w:rsid w:val="00636D71"/>
    <w:rsid w:val="00637321"/>
    <w:rsid w:val="00641BAC"/>
    <w:rsid w:val="006504CF"/>
    <w:rsid w:val="00650A74"/>
    <w:rsid w:val="00650E33"/>
    <w:rsid w:val="006515BD"/>
    <w:rsid w:val="006523A1"/>
    <w:rsid w:val="00652A55"/>
    <w:rsid w:val="00653013"/>
    <w:rsid w:val="006542AF"/>
    <w:rsid w:val="00654734"/>
    <w:rsid w:val="00654D6D"/>
    <w:rsid w:val="006561F3"/>
    <w:rsid w:val="00656EAD"/>
    <w:rsid w:val="00656F4E"/>
    <w:rsid w:val="00657B70"/>
    <w:rsid w:val="00657EDC"/>
    <w:rsid w:val="00660A6D"/>
    <w:rsid w:val="00660FD8"/>
    <w:rsid w:val="00661082"/>
    <w:rsid w:val="00662E4B"/>
    <w:rsid w:val="00663990"/>
    <w:rsid w:val="00663AE3"/>
    <w:rsid w:val="00664FED"/>
    <w:rsid w:val="006654C9"/>
    <w:rsid w:val="00665B24"/>
    <w:rsid w:val="00665B2F"/>
    <w:rsid w:val="00665D3D"/>
    <w:rsid w:val="00666237"/>
    <w:rsid w:val="0066672F"/>
    <w:rsid w:val="006669C6"/>
    <w:rsid w:val="00666D02"/>
    <w:rsid w:val="0067249C"/>
    <w:rsid w:val="0067352E"/>
    <w:rsid w:val="00674649"/>
    <w:rsid w:val="00674BA0"/>
    <w:rsid w:val="00676D20"/>
    <w:rsid w:val="006773A9"/>
    <w:rsid w:val="00677885"/>
    <w:rsid w:val="00680162"/>
    <w:rsid w:val="006805C0"/>
    <w:rsid w:val="006806E4"/>
    <w:rsid w:val="00681F85"/>
    <w:rsid w:val="006827F6"/>
    <w:rsid w:val="00682C18"/>
    <w:rsid w:val="00683403"/>
    <w:rsid w:val="0068439F"/>
    <w:rsid w:val="00684DD1"/>
    <w:rsid w:val="006858FD"/>
    <w:rsid w:val="00685B8C"/>
    <w:rsid w:val="006861A0"/>
    <w:rsid w:val="00686BB3"/>
    <w:rsid w:val="00687271"/>
    <w:rsid w:val="00687577"/>
    <w:rsid w:val="0069019C"/>
    <w:rsid w:val="0069114D"/>
    <w:rsid w:val="00691C7E"/>
    <w:rsid w:val="006927B8"/>
    <w:rsid w:val="006935E8"/>
    <w:rsid w:val="00693CE3"/>
    <w:rsid w:val="00693DDA"/>
    <w:rsid w:val="00693F9B"/>
    <w:rsid w:val="00693FFE"/>
    <w:rsid w:val="0069527A"/>
    <w:rsid w:val="0069698E"/>
    <w:rsid w:val="00697AC7"/>
    <w:rsid w:val="006A1360"/>
    <w:rsid w:val="006A1933"/>
    <w:rsid w:val="006A2337"/>
    <w:rsid w:val="006A2680"/>
    <w:rsid w:val="006A3B39"/>
    <w:rsid w:val="006A4595"/>
    <w:rsid w:val="006A5476"/>
    <w:rsid w:val="006A62F3"/>
    <w:rsid w:val="006A6AFA"/>
    <w:rsid w:val="006A770C"/>
    <w:rsid w:val="006B0287"/>
    <w:rsid w:val="006B0B20"/>
    <w:rsid w:val="006B0DE6"/>
    <w:rsid w:val="006B19FE"/>
    <w:rsid w:val="006B3D4B"/>
    <w:rsid w:val="006B4E44"/>
    <w:rsid w:val="006B5560"/>
    <w:rsid w:val="006B5E90"/>
    <w:rsid w:val="006B6C25"/>
    <w:rsid w:val="006B6C61"/>
    <w:rsid w:val="006B6D82"/>
    <w:rsid w:val="006B739C"/>
    <w:rsid w:val="006C2191"/>
    <w:rsid w:val="006C3B94"/>
    <w:rsid w:val="006C57D5"/>
    <w:rsid w:val="006C5D6E"/>
    <w:rsid w:val="006C61A5"/>
    <w:rsid w:val="006C65EE"/>
    <w:rsid w:val="006C6738"/>
    <w:rsid w:val="006C6B9D"/>
    <w:rsid w:val="006D0990"/>
    <w:rsid w:val="006D0CA6"/>
    <w:rsid w:val="006D1C17"/>
    <w:rsid w:val="006D1C91"/>
    <w:rsid w:val="006D1F0B"/>
    <w:rsid w:val="006D2237"/>
    <w:rsid w:val="006D2FFD"/>
    <w:rsid w:val="006D3248"/>
    <w:rsid w:val="006D4AAB"/>
    <w:rsid w:val="006D526B"/>
    <w:rsid w:val="006D542A"/>
    <w:rsid w:val="006D792D"/>
    <w:rsid w:val="006E0302"/>
    <w:rsid w:val="006E07C0"/>
    <w:rsid w:val="006E09A9"/>
    <w:rsid w:val="006E1645"/>
    <w:rsid w:val="006E2ACE"/>
    <w:rsid w:val="006E3009"/>
    <w:rsid w:val="006E3354"/>
    <w:rsid w:val="006E3812"/>
    <w:rsid w:val="006E45D8"/>
    <w:rsid w:val="006E6A1E"/>
    <w:rsid w:val="006E79A8"/>
    <w:rsid w:val="006F0C73"/>
    <w:rsid w:val="006F14CE"/>
    <w:rsid w:val="006F2956"/>
    <w:rsid w:val="006F2BEE"/>
    <w:rsid w:val="006F486F"/>
    <w:rsid w:val="006F6AC0"/>
    <w:rsid w:val="006F751B"/>
    <w:rsid w:val="00703624"/>
    <w:rsid w:val="00704A1F"/>
    <w:rsid w:val="00705B2B"/>
    <w:rsid w:val="007067EB"/>
    <w:rsid w:val="00707694"/>
    <w:rsid w:val="00707D9D"/>
    <w:rsid w:val="00707EEC"/>
    <w:rsid w:val="00711B93"/>
    <w:rsid w:val="00713020"/>
    <w:rsid w:val="00715E91"/>
    <w:rsid w:val="007168A1"/>
    <w:rsid w:val="007170E3"/>
    <w:rsid w:val="00720783"/>
    <w:rsid w:val="00720B71"/>
    <w:rsid w:val="00722377"/>
    <w:rsid w:val="0072286F"/>
    <w:rsid w:val="00724D0D"/>
    <w:rsid w:val="00725BBF"/>
    <w:rsid w:val="00725DD7"/>
    <w:rsid w:val="007268BB"/>
    <w:rsid w:val="00726FBF"/>
    <w:rsid w:val="00727158"/>
    <w:rsid w:val="00730919"/>
    <w:rsid w:val="00732396"/>
    <w:rsid w:val="0073628B"/>
    <w:rsid w:val="00741583"/>
    <w:rsid w:val="0074180B"/>
    <w:rsid w:val="0074269A"/>
    <w:rsid w:val="00744320"/>
    <w:rsid w:val="00744B2C"/>
    <w:rsid w:val="00745590"/>
    <w:rsid w:val="00745A88"/>
    <w:rsid w:val="00747A3B"/>
    <w:rsid w:val="0075052C"/>
    <w:rsid w:val="00751EA3"/>
    <w:rsid w:val="00752125"/>
    <w:rsid w:val="00752274"/>
    <w:rsid w:val="00752A8B"/>
    <w:rsid w:val="00752B6C"/>
    <w:rsid w:val="00753D45"/>
    <w:rsid w:val="007543CF"/>
    <w:rsid w:val="00756317"/>
    <w:rsid w:val="00760309"/>
    <w:rsid w:val="007604A9"/>
    <w:rsid w:val="00761916"/>
    <w:rsid w:val="00761BA8"/>
    <w:rsid w:val="0076302D"/>
    <w:rsid w:val="00763358"/>
    <w:rsid w:val="007633A4"/>
    <w:rsid w:val="007636E8"/>
    <w:rsid w:val="0076422F"/>
    <w:rsid w:val="0076453D"/>
    <w:rsid w:val="00764A6B"/>
    <w:rsid w:val="00764E52"/>
    <w:rsid w:val="00765E84"/>
    <w:rsid w:val="00766766"/>
    <w:rsid w:val="007675CF"/>
    <w:rsid w:val="00770376"/>
    <w:rsid w:val="00770894"/>
    <w:rsid w:val="0077185D"/>
    <w:rsid w:val="00771D1C"/>
    <w:rsid w:val="007720C3"/>
    <w:rsid w:val="007735DE"/>
    <w:rsid w:val="00775A97"/>
    <w:rsid w:val="0077687D"/>
    <w:rsid w:val="00776C85"/>
    <w:rsid w:val="00777464"/>
    <w:rsid w:val="00777B9A"/>
    <w:rsid w:val="00782C46"/>
    <w:rsid w:val="007839FD"/>
    <w:rsid w:val="0078437A"/>
    <w:rsid w:val="00784DB9"/>
    <w:rsid w:val="00784E8F"/>
    <w:rsid w:val="00787746"/>
    <w:rsid w:val="00787BB9"/>
    <w:rsid w:val="007900B9"/>
    <w:rsid w:val="00791138"/>
    <w:rsid w:val="0079124A"/>
    <w:rsid w:val="00792D5D"/>
    <w:rsid w:val="00793A1D"/>
    <w:rsid w:val="00793FBA"/>
    <w:rsid w:val="00795D2F"/>
    <w:rsid w:val="007964F3"/>
    <w:rsid w:val="007A0154"/>
    <w:rsid w:val="007A094D"/>
    <w:rsid w:val="007A17A6"/>
    <w:rsid w:val="007A1DCF"/>
    <w:rsid w:val="007A26C2"/>
    <w:rsid w:val="007A51D9"/>
    <w:rsid w:val="007B0639"/>
    <w:rsid w:val="007B0D0C"/>
    <w:rsid w:val="007B1284"/>
    <w:rsid w:val="007B1F7B"/>
    <w:rsid w:val="007B263C"/>
    <w:rsid w:val="007B4613"/>
    <w:rsid w:val="007B477A"/>
    <w:rsid w:val="007B4B1C"/>
    <w:rsid w:val="007B4FAD"/>
    <w:rsid w:val="007B5828"/>
    <w:rsid w:val="007B5F65"/>
    <w:rsid w:val="007B6174"/>
    <w:rsid w:val="007B627E"/>
    <w:rsid w:val="007B6502"/>
    <w:rsid w:val="007B6A62"/>
    <w:rsid w:val="007B7E9A"/>
    <w:rsid w:val="007C171E"/>
    <w:rsid w:val="007C2062"/>
    <w:rsid w:val="007C3EA0"/>
    <w:rsid w:val="007C3EED"/>
    <w:rsid w:val="007C44A9"/>
    <w:rsid w:val="007C4CA0"/>
    <w:rsid w:val="007C4D74"/>
    <w:rsid w:val="007C55E7"/>
    <w:rsid w:val="007C7032"/>
    <w:rsid w:val="007C79E3"/>
    <w:rsid w:val="007C7A8E"/>
    <w:rsid w:val="007C7AF4"/>
    <w:rsid w:val="007D0120"/>
    <w:rsid w:val="007D0468"/>
    <w:rsid w:val="007D231D"/>
    <w:rsid w:val="007D28B4"/>
    <w:rsid w:val="007D32A5"/>
    <w:rsid w:val="007D4904"/>
    <w:rsid w:val="007D5387"/>
    <w:rsid w:val="007D5C5A"/>
    <w:rsid w:val="007D6697"/>
    <w:rsid w:val="007D74F6"/>
    <w:rsid w:val="007D7D79"/>
    <w:rsid w:val="007E102F"/>
    <w:rsid w:val="007E114A"/>
    <w:rsid w:val="007E302D"/>
    <w:rsid w:val="007E3391"/>
    <w:rsid w:val="007E3C9F"/>
    <w:rsid w:val="007E3D29"/>
    <w:rsid w:val="007E46C8"/>
    <w:rsid w:val="007E5421"/>
    <w:rsid w:val="007E649D"/>
    <w:rsid w:val="007E6F05"/>
    <w:rsid w:val="007E7888"/>
    <w:rsid w:val="007F0120"/>
    <w:rsid w:val="007F02C8"/>
    <w:rsid w:val="007F04E2"/>
    <w:rsid w:val="007F1105"/>
    <w:rsid w:val="007F19EC"/>
    <w:rsid w:val="007F230F"/>
    <w:rsid w:val="007F3334"/>
    <w:rsid w:val="007F3426"/>
    <w:rsid w:val="007F482F"/>
    <w:rsid w:val="007F4989"/>
    <w:rsid w:val="007F60AB"/>
    <w:rsid w:val="007F65F6"/>
    <w:rsid w:val="007F6CDE"/>
    <w:rsid w:val="007F78CF"/>
    <w:rsid w:val="007F7A42"/>
    <w:rsid w:val="007F7B94"/>
    <w:rsid w:val="00800E92"/>
    <w:rsid w:val="008014CB"/>
    <w:rsid w:val="00802CB5"/>
    <w:rsid w:val="0080319A"/>
    <w:rsid w:val="008036BA"/>
    <w:rsid w:val="008036D0"/>
    <w:rsid w:val="00804E45"/>
    <w:rsid w:val="0080594B"/>
    <w:rsid w:val="008061BB"/>
    <w:rsid w:val="00806807"/>
    <w:rsid w:val="008073F6"/>
    <w:rsid w:val="0080746E"/>
    <w:rsid w:val="008111BA"/>
    <w:rsid w:val="008112B0"/>
    <w:rsid w:val="00811E7F"/>
    <w:rsid w:val="00811EB3"/>
    <w:rsid w:val="008122A8"/>
    <w:rsid w:val="0081351E"/>
    <w:rsid w:val="00813AF7"/>
    <w:rsid w:val="00816A3C"/>
    <w:rsid w:val="00817505"/>
    <w:rsid w:val="00820150"/>
    <w:rsid w:val="00823CCD"/>
    <w:rsid w:val="008268EB"/>
    <w:rsid w:val="00826E4D"/>
    <w:rsid w:val="00826F12"/>
    <w:rsid w:val="00827604"/>
    <w:rsid w:val="008308D4"/>
    <w:rsid w:val="00831BA9"/>
    <w:rsid w:val="00832ED9"/>
    <w:rsid w:val="00833134"/>
    <w:rsid w:val="00833D34"/>
    <w:rsid w:val="0083408F"/>
    <w:rsid w:val="0083596A"/>
    <w:rsid w:val="00836714"/>
    <w:rsid w:val="008370C3"/>
    <w:rsid w:val="00837799"/>
    <w:rsid w:val="008404BC"/>
    <w:rsid w:val="008412FB"/>
    <w:rsid w:val="00842D79"/>
    <w:rsid w:val="00843D99"/>
    <w:rsid w:val="00844AD5"/>
    <w:rsid w:val="00844F34"/>
    <w:rsid w:val="00845FFC"/>
    <w:rsid w:val="00846303"/>
    <w:rsid w:val="008474DE"/>
    <w:rsid w:val="00847B4D"/>
    <w:rsid w:val="00851869"/>
    <w:rsid w:val="008522C4"/>
    <w:rsid w:val="00852EB6"/>
    <w:rsid w:val="008541F3"/>
    <w:rsid w:val="008542EA"/>
    <w:rsid w:val="00854DFF"/>
    <w:rsid w:val="00855602"/>
    <w:rsid w:val="00856415"/>
    <w:rsid w:val="00857067"/>
    <w:rsid w:val="00860468"/>
    <w:rsid w:val="00860E5C"/>
    <w:rsid w:val="00861503"/>
    <w:rsid w:val="0086267F"/>
    <w:rsid w:val="00862765"/>
    <w:rsid w:val="00863116"/>
    <w:rsid w:val="00863EFF"/>
    <w:rsid w:val="0086402D"/>
    <w:rsid w:val="00864A30"/>
    <w:rsid w:val="00865624"/>
    <w:rsid w:val="008658B5"/>
    <w:rsid w:val="00866EC1"/>
    <w:rsid w:val="00866EF0"/>
    <w:rsid w:val="008674FD"/>
    <w:rsid w:val="00867A89"/>
    <w:rsid w:val="008711F8"/>
    <w:rsid w:val="00871AE0"/>
    <w:rsid w:val="00871C00"/>
    <w:rsid w:val="00872C3A"/>
    <w:rsid w:val="008735F8"/>
    <w:rsid w:val="0087410B"/>
    <w:rsid w:val="00874468"/>
    <w:rsid w:val="0087452B"/>
    <w:rsid w:val="0087631E"/>
    <w:rsid w:val="00877874"/>
    <w:rsid w:val="008809A8"/>
    <w:rsid w:val="00881292"/>
    <w:rsid w:val="00882276"/>
    <w:rsid w:val="00885023"/>
    <w:rsid w:val="00887EEB"/>
    <w:rsid w:val="00891C4B"/>
    <w:rsid w:val="0089232E"/>
    <w:rsid w:val="00892A6F"/>
    <w:rsid w:val="00892D5D"/>
    <w:rsid w:val="0089397B"/>
    <w:rsid w:val="00893DDA"/>
    <w:rsid w:val="00893F15"/>
    <w:rsid w:val="0089429B"/>
    <w:rsid w:val="008A0473"/>
    <w:rsid w:val="008A0595"/>
    <w:rsid w:val="008A0F06"/>
    <w:rsid w:val="008A0FE3"/>
    <w:rsid w:val="008A135F"/>
    <w:rsid w:val="008A2A84"/>
    <w:rsid w:val="008A44CE"/>
    <w:rsid w:val="008A60D4"/>
    <w:rsid w:val="008A698D"/>
    <w:rsid w:val="008B1E8D"/>
    <w:rsid w:val="008B2669"/>
    <w:rsid w:val="008B2A3E"/>
    <w:rsid w:val="008B3116"/>
    <w:rsid w:val="008B411E"/>
    <w:rsid w:val="008B4558"/>
    <w:rsid w:val="008B4DE3"/>
    <w:rsid w:val="008B5066"/>
    <w:rsid w:val="008B5466"/>
    <w:rsid w:val="008B78FE"/>
    <w:rsid w:val="008B7AF4"/>
    <w:rsid w:val="008C0CD1"/>
    <w:rsid w:val="008C0E50"/>
    <w:rsid w:val="008C1074"/>
    <w:rsid w:val="008C2B9D"/>
    <w:rsid w:val="008C538E"/>
    <w:rsid w:val="008C5A72"/>
    <w:rsid w:val="008C6623"/>
    <w:rsid w:val="008C6B01"/>
    <w:rsid w:val="008C72A0"/>
    <w:rsid w:val="008D0AA7"/>
    <w:rsid w:val="008D0BD0"/>
    <w:rsid w:val="008D4590"/>
    <w:rsid w:val="008D45FC"/>
    <w:rsid w:val="008D4C53"/>
    <w:rsid w:val="008D667D"/>
    <w:rsid w:val="008D7065"/>
    <w:rsid w:val="008E09A8"/>
    <w:rsid w:val="008E103F"/>
    <w:rsid w:val="008E157A"/>
    <w:rsid w:val="008E5F4F"/>
    <w:rsid w:val="008E5F66"/>
    <w:rsid w:val="008E61B9"/>
    <w:rsid w:val="008E675F"/>
    <w:rsid w:val="008E7268"/>
    <w:rsid w:val="008E7308"/>
    <w:rsid w:val="008E7632"/>
    <w:rsid w:val="008F03F4"/>
    <w:rsid w:val="008F11E5"/>
    <w:rsid w:val="008F13B5"/>
    <w:rsid w:val="008F3383"/>
    <w:rsid w:val="008F4238"/>
    <w:rsid w:val="008F4ADE"/>
    <w:rsid w:val="008F5141"/>
    <w:rsid w:val="008F5FCB"/>
    <w:rsid w:val="008F681E"/>
    <w:rsid w:val="009008C0"/>
    <w:rsid w:val="00900CF0"/>
    <w:rsid w:val="009010AB"/>
    <w:rsid w:val="009017D1"/>
    <w:rsid w:val="00902D93"/>
    <w:rsid w:val="00904A4C"/>
    <w:rsid w:val="00904C37"/>
    <w:rsid w:val="0090583C"/>
    <w:rsid w:val="00907490"/>
    <w:rsid w:val="00911511"/>
    <w:rsid w:val="0091211D"/>
    <w:rsid w:val="00913572"/>
    <w:rsid w:val="00914919"/>
    <w:rsid w:val="009173A7"/>
    <w:rsid w:val="00917859"/>
    <w:rsid w:val="009207F3"/>
    <w:rsid w:val="00920C7E"/>
    <w:rsid w:val="00921992"/>
    <w:rsid w:val="0092211F"/>
    <w:rsid w:val="00922B64"/>
    <w:rsid w:val="00923867"/>
    <w:rsid w:val="0092423C"/>
    <w:rsid w:val="00924449"/>
    <w:rsid w:val="00924821"/>
    <w:rsid w:val="00925900"/>
    <w:rsid w:val="00926770"/>
    <w:rsid w:val="00927A87"/>
    <w:rsid w:val="00931250"/>
    <w:rsid w:val="0093183C"/>
    <w:rsid w:val="00932095"/>
    <w:rsid w:val="009332A6"/>
    <w:rsid w:val="00933EFE"/>
    <w:rsid w:val="00934D03"/>
    <w:rsid w:val="009354E6"/>
    <w:rsid w:val="00935F96"/>
    <w:rsid w:val="009367BA"/>
    <w:rsid w:val="00937DBB"/>
    <w:rsid w:val="00941338"/>
    <w:rsid w:val="00942D90"/>
    <w:rsid w:val="009435AF"/>
    <w:rsid w:val="009446B6"/>
    <w:rsid w:val="00947251"/>
    <w:rsid w:val="00947EF6"/>
    <w:rsid w:val="0095021F"/>
    <w:rsid w:val="0095030A"/>
    <w:rsid w:val="009503D2"/>
    <w:rsid w:val="00950920"/>
    <w:rsid w:val="00950D37"/>
    <w:rsid w:val="00951639"/>
    <w:rsid w:val="00954700"/>
    <w:rsid w:val="0095501D"/>
    <w:rsid w:val="00955173"/>
    <w:rsid w:val="00955E0B"/>
    <w:rsid w:val="00956B85"/>
    <w:rsid w:val="00960E43"/>
    <w:rsid w:val="00961A20"/>
    <w:rsid w:val="00961AF5"/>
    <w:rsid w:val="00965F2C"/>
    <w:rsid w:val="009702F8"/>
    <w:rsid w:val="00973258"/>
    <w:rsid w:val="00974E76"/>
    <w:rsid w:val="00975FB0"/>
    <w:rsid w:val="009768F1"/>
    <w:rsid w:val="00977DC5"/>
    <w:rsid w:val="009803D0"/>
    <w:rsid w:val="00980E33"/>
    <w:rsid w:val="00981BEC"/>
    <w:rsid w:val="00982113"/>
    <w:rsid w:val="0098216D"/>
    <w:rsid w:val="00983604"/>
    <w:rsid w:val="0098675D"/>
    <w:rsid w:val="009906CE"/>
    <w:rsid w:val="00990D72"/>
    <w:rsid w:val="00995373"/>
    <w:rsid w:val="00995EBF"/>
    <w:rsid w:val="00996F73"/>
    <w:rsid w:val="009974DE"/>
    <w:rsid w:val="00997BC1"/>
    <w:rsid w:val="009A1158"/>
    <w:rsid w:val="009A1600"/>
    <w:rsid w:val="009A3CBE"/>
    <w:rsid w:val="009A4003"/>
    <w:rsid w:val="009A47DD"/>
    <w:rsid w:val="009B0513"/>
    <w:rsid w:val="009B0CE2"/>
    <w:rsid w:val="009B13D9"/>
    <w:rsid w:val="009B234A"/>
    <w:rsid w:val="009B28F4"/>
    <w:rsid w:val="009B37E8"/>
    <w:rsid w:val="009B4BEA"/>
    <w:rsid w:val="009B4F51"/>
    <w:rsid w:val="009B7161"/>
    <w:rsid w:val="009C0614"/>
    <w:rsid w:val="009C1307"/>
    <w:rsid w:val="009C2EB7"/>
    <w:rsid w:val="009C3F05"/>
    <w:rsid w:val="009C4033"/>
    <w:rsid w:val="009C45BB"/>
    <w:rsid w:val="009C4B52"/>
    <w:rsid w:val="009C5369"/>
    <w:rsid w:val="009C620D"/>
    <w:rsid w:val="009C7187"/>
    <w:rsid w:val="009D1335"/>
    <w:rsid w:val="009D1CC8"/>
    <w:rsid w:val="009D1F12"/>
    <w:rsid w:val="009D1F78"/>
    <w:rsid w:val="009D278D"/>
    <w:rsid w:val="009D4698"/>
    <w:rsid w:val="009D536A"/>
    <w:rsid w:val="009D55C3"/>
    <w:rsid w:val="009D6055"/>
    <w:rsid w:val="009D6509"/>
    <w:rsid w:val="009D6704"/>
    <w:rsid w:val="009D746F"/>
    <w:rsid w:val="009D7FD1"/>
    <w:rsid w:val="009E048C"/>
    <w:rsid w:val="009E32E7"/>
    <w:rsid w:val="009E34CB"/>
    <w:rsid w:val="009E41C5"/>
    <w:rsid w:val="009E4214"/>
    <w:rsid w:val="009E4ACF"/>
    <w:rsid w:val="009E4B46"/>
    <w:rsid w:val="009E4C41"/>
    <w:rsid w:val="009E6170"/>
    <w:rsid w:val="009F034E"/>
    <w:rsid w:val="009F0DC9"/>
    <w:rsid w:val="009F0E0A"/>
    <w:rsid w:val="009F0F1A"/>
    <w:rsid w:val="009F120A"/>
    <w:rsid w:val="009F14F1"/>
    <w:rsid w:val="009F1C0A"/>
    <w:rsid w:val="009F2EB1"/>
    <w:rsid w:val="009F30E6"/>
    <w:rsid w:val="009F47F7"/>
    <w:rsid w:val="009F518C"/>
    <w:rsid w:val="009F786C"/>
    <w:rsid w:val="009F7C13"/>
    <w:rsid w:val="00A0087F"/>
    <w:rsid w:val="00A021C6"/>
    <w:rsid w:val="00A0298A"/>
    <w:rsid w:val="00A03BE4"/>
    <w:rsid w:val="00A03DF6"/>
    <w:rsid w:val="00A047B2"/>
    <w:rsid w:val="00A047B8"/>
    <w:rsid w:val="00A0584F"/>
    <w:rsid w:val="00A05CA1"/>
    <w:rsid w:val="00A07594"/>
    <w:rsid w:val="00A101B2"/>
    <w:rsid w:val="00A107AD"/>
    <w:rsid w:val="00A10872"/>
    <w:rsid w:val="00A10AD0"/>
    <w:rsid w:val="00A1102A"/>
    <w:rsid w:val="00A11809"/>
    <w:rsid w:val="00A11852"/>
    <w:rsid w:val="00A1198C"/>
    <w:rsid w:val="00A123DB"/>
    <w:rsid w:val="00A13A06"/>
    <w:rsid w:val="00A1642F"/>
    <w:rsid w:val="00A1657C"/>
    <w:rsid w:val="00A16B36"/>
    <w:rsid w:val="00A16ED5"/>
    <w:rsid w:val="00A17614"/>
    <w:rsid w:val="00A17E68"/>
    <w:rsid w:val="00A2018C"/>
    <w:rsid w:val="00A20DEB"/>
    <w:rsid w:val="00A2152E"/>
    <w:rsid w:val="00A21F24"/>
    <w:rsid w:val="00A22104"/>
    <w:rsid w:val="00A243DD"/>
    <w:rsid w:val="00A24499"/>
    <w:rsid w:val="00A25747"/>
    <w:rsid w:val="00A25E4E"/>
    <w:rsid w:val="00A26236"/>
    <w:rsid w:val="00A26B04"/>
    <w:rsid w:val="00A27EAB"/>
    <w:rsid w:val="00A27F9B"/>
    <w:rsid w:val="00A300B7"/>
    <w:rsid w:val="00A302DE"/>
    <w:rsid w:val="00A307F7"/>
    <w:rsid w:val="00A30AAD"/>
    <w:rsid w:val="00A30DF2"/>
    <w:rsid w:val="00A33C9D"/>
    <w:rsid w:val="00A343E0"/>
    <w:rsid w:val="00A344F4"/>
    <w:rsid w:val="00A35D12"/>
    <w:rsid w:val="00A375A3"/>
    <w:rsid w:val="00A37DAB"/>
    <w:rsid w:val="00A409BD"/>
    <w:rsid w:val="00A42108"/>
    <w:rsid w:val="00A421D7"/>
    <w:rsid w:val="00A42821"/>
    <w:rsid w:val="00A439D0"/>
    <w:rsid w:val="00A43DA7"/>
    <w:rsid w:val="00A447A7"/>
    <w:rsid w:val="00A455D8"/>
    <w:rsid w:val="00A45CFC"/>
    <w:rsid w:val="00A46027"/>
    <w:rsid w:val="00A476BE"/>
    <w:rsid w:val="00A50419"/>
    <w:rsid w:val="00A51C97"/>
    <w:rsid w:val="00A51E75"/>
    <w:rsid w:val="00A52E59"/>
    <w:rsid w:val="00A552DE"/>
    <w:rsid w:val="00A55837"/>
    <w:rsid w:val="00A56991"/>
    <w:rsid w:val="00A6069D"/>
    <w:rsid w:val="00A6094E"/>
    <w:rsid w:val="00A6099B"/>
    <w:rsid w:val="00A6118D"/>
    <w:rsid w:val="00A61E1D"/>
    <w:rsid w:val="00A624A9"/>
    <w:rsid w:val="00A638D0"/>
    <w:rsid w:val="00A63E90"/>
    <w:rsid w:val="00A64E9F"/>
    <w:rsid w:val="00A65C2B"/>
    <w:rsid w:val="00A66523"/>
    <w:rsid w:val="00A6678B"/>
    <w:rsid w:val="00A66C2F"/>
    <w:rsid w:val="00A67264"/>
    <w:rsid w:val="00A67BE9"/>
    <w:rsid w:val="00A67CA0"/>
    <w:rsid w:val="00A731ED"/>
    <w:rsid w:val="00A736BE"/>
    <w:rsid w:val="00A74B9F"/>
    <w:rsid w:val="00A74C68"/>
    <w:rsid w:val="00A74DB1"/>
    <w:rsid w:val="00A74E61"/>
    <w:rsid w:val="00A7556D"/>
    <w:rsid w:val="00A761C8"/>
    <w:rsid w:val="00A773F3"/>
    <w:rsid w:val="00A77544"/>
    <w:rsid w:val="00A8078C"/>
    <w:rsid w:val="00A811C0"/>
    <w:rsid w:val="00A8369F"/>
    <w:rsid w:val="00A83F39"/>
    <w:rsid w:val="00A85075"/>
    <w:rsid w:val="00A85F83"/>
    <w:rsid w:val="00A86A4E"/>
    <w:rsid w:val="00A870AB"/>
    <w:rsid w:val="00A90828"/>
    <w:rsid w:val="00A90E6F"/>
    <w:rsid w:val="00A91251"/>
    <w:rsid w:val="00A9239F"/>
    <w:rsid w:val="00A94731"/>
    <w:rsid w:val="00A953F2"/>
    <w:rsid w:val="00A962E9"/>
    <w:rsid w:val="00A96497"/>
    <w:rsid w:val="00AA1F3A"/>
    <w:rsid w:val="00AA25C4"/>
    <w:rsid w:val="00AA25FD"/>
    <w:rsid w:val="00AA2911"/>
    <w:rsid w:val="00AA291A"/>
    <w:rsid w:val="00AA4570"/>
    <w:rsid w:val="00AA4712"/>
    <w:rsid w:val="00AA7F8B"/>
    <w:rsid w:val="00AB07E7"/>
    <w:rsid w:val="00AB1A52"/>
    <w:rsid w:val="00AB30D1"/>
    <w:rsid w:val="00AB3BA6"/>
    <w:rsid w:val="00AB40D3"/>
    <w:rsid w:val="00AB4CB4"/>
    <w:rsid w:val="00AB5785"/>
    <w:rsid w:val="00AB5CE4"/>
    <w:rsid w:val="00AB5F4A"/>
    <w:rsid w:val="00AB6639"/>
    <w:rsid w:val="00AC028B"/>
    <w:rsid w:val="00AC1362"/>
    <w:rsid w:val="00AC2EB9"/>
    <w:rsid w:val="00AC37FE"/>
    <w:rsid w:val="00AC39E1"/>
    <w:rsid w:val="00AC3FC2"/>
    <w:rsid w:val="00AC4136"/>
    <w:rsid w:val="00AC429D"/>
    <w:rsid w:val="00AC42AB"/>
    <w:rsid w:val="00AC470E"/>
    <w:rsid w:val="00AC4CC0"/>
    <w:rsid w:val="00AC563C"/>
    <w:rsid w:val="00AC5DF3"/>
    <w:rsid w:val="00AC6193"/>
    <w:rsid w:val="00AC7983"/>
    <w:rsid w:val="00AD0DDB"/>
    <w:rsid w:val="00AD109C"/>
    <w:rsid w:val="00AD18ED"/>
    <w:rsid w:val="00AD1B6A"/>
    <w:rsid w:val="00AD2532"/>
    <w:rsid w:val="00AD2C7F"/>
    <w:rsid w:val="00AD3469"/>
    <w:rsid w:val="00AD506D"/>
    <w:rsid w:val="00AD5318"/>
    <w:rsid w:val="00AD687C"/>
    <w:rsid w:val="00AD6BD1"/>
    <w:rsid w:val="00AE1EA8"/>
    <w:rsid w:val="00AE26E8"/>
    <w:rsid w:val="00AE3620"/>
    <w:rsid w:val="00AE79A1"/>
    <w:rsid w:val="00AF2F59"/>
    <w:rsid w:val="00AF33C8"/>
    <w:rsid w:val="00AF3503"/>
    <w:rsid w:val="00AF37B0"/>
    <w:rsid w:val="00AF3EC4"/>
    <w:rsid w:val="00AF63D7"/>
    <w:rsid w:val="00AF7494"/>
    <w:rsid w:val="00AF7BF3"/>
    <w:rsid w:val="00B01534"/>
    <w:rsid w:val="00B0236D"/>
    <w:rsid w:val="00B02B3C"/>
    <w:rsid w:val="00B033F6"/>
    <w:rsid w:val="00B03D85"/>
    <w:rsid w:val="00B042FF"/>
    <w:rsid w:val="00B06E99"/>
    <w:rsid w:val="00B07E1E"/>
    <w:rsid w:val="00B10B70"/>
    <w:rsid w:val="00B10E85"/>
    <w:rsid w:val="00B1235B"/>
    <w:rsid w:val="00B13600"/>
    <w:rsid w:val="00B1391A"/>
    <w:rsid w:val="00B14F06"/>
    <w:rsid w:val="00B16E94"/>
    <w:rsid w:val="00B17A11"/>
    <w:rsid w:val="00B200E4"/>
    <w:rsid w:val="00B20C9D"/>
    <w:rsid w:val="00B22BBE"/>
    <w:rsid w:val="00B239A9"/>
    <w:rsid w:val="00B23B74"/>
    <w:rsid w:val="00B23BD0"/>
    <w:rsid w:val="00B23F5F"/>
    <w:rsid w:val="00B2787A"/>
    <w:rsid w:val="00B30278"/>
    <w:rsid w:val="00B312E8"/>
    <w:rsid w:val="00B3273A"/>
    <w:rsid w:val="00B33F06"/>
    <w:rsid w:val="00B34958"/>
    <w:rsid w:val="00B35C65"/>
    <w:rsid w:val="00B3625F"/>
    <w:rsid w:val="00B411CC"/>
    <w:rsid w:val="00B43717"/>
    <w:rsid w:val="00B450A8"/>
    <w:rsid w:val="00B462E3"/>
    <w:rsid w:val="00B46D1D"/>
    <w:rsid w:val="00B46E56"/>
    <w:rsid w:val="00B50DC1"/>
    <w:rsid w:val="00B50DEA"/>
    <w:rsid w:val="00B5170F"/>
    <w:rsid w:val="00B521B0"/>
    <w:rsid w:val="00B52727"/>
    <w:rsid w:val="00B52F9B"/>
    <w:rsid w:val="00B53075"/>
    <w:rsid w:val="00B53714"/>
    <w:rsid w:val="00B53A76"/>
    <w:rsid w:val="00B5665C"/>
    <w:rsid w:val="00B5734B"/>
    <w:rsid w:val="00B57CD2"/>
    <w:rsid w:val="00B610D4"/>
    <w:rsid w:val="00B616C9"/>
    <w:rsid w:val="00B624D2"/>
    <w:rsid w:val="00B6475C"/>
    <w:rsid w:val="00B64F98"/>
    <w:rsid w:val="00B65379"/>
    <w:rsid w:val="00B658B2"/>
    <w:rsid w:val="00B667C4"/>
    <w:rsid w:val="00B704BA"/>
    <w:rsid w:val="00B706F4"/>
    <w:rsid w:val="00B724C1"/>
    <w:rsid w:val="00B72E64"/>
    <w:rsid w:val="00B73C99"/>
    <w:rsid w:val="00B7471A"/>
    <w:rsid w:val="00B766CE"/>
    <w:rsid w:val="00B77415"/>
    <w:rsid w:val="00B77A7C"/>
    <w:rsid w:val="00B77D72"/>
    <w:rsid w:val="00B803E5"/>
    <w:rsid w:val="00B81F5E"/>
    <w:rsid w:val="00B83AF4"/>
    <w:rsid w:val="00B84D27"/>
    <w:rsid w:val="00B85965"/>
    <w:rsid w:val="00B85CBC"/>
    <w:rsid w:val="00B8622F"/>
    <w:rsid w:val="00B86CA4"/>
    <w:rsid w:val="00B911F3"/>
    <w:rsid w:val="00B91A7C"/>
    <w:rsid w:val="00B91B39"/>
    <w:rsid w:val="00B94F67"/>
    <w:rsid w:val="00B9667F"/>
    <w:rsid w:val="00B97BDC"/>
    <w:rsid w:val="00BA039C"/>
    <w:rsid w:val="00BA0A0B"/>
    <w:rsid w:val="00BA196A"/>
    <w:rsid w:val="00BA2671"/>
    <w:rsid w:val="00BA2A64"/>
    <w:rsid w:val="00BA3C2F"/>
    <w:rsid w:val="00BA69D8"/>
    <w:rsid w:val="00BB0A68"/>
    <w:rsid w:val="00BB1500"/>
    <w:rsid w:val="00BB26D2"/>
    <w:rsid w:val="00BB4337"/>
    <w:rsid w:val="00BB4C72"/>
    <w:rsid w:val="00BB527F"/>
    <w:rsid w:val="00BB5974"/>
    <w:rsid w:val="00BB5D1C"/>
    <w:rsid w:val="00BB6671"/>
    <w:rsid w:val="00BC0602"/>
    <w:rsid w:val="00BC0AA7"/>
    <w:rsid w:val="00BC2255"/>
    <w:rsid w:val="00BC30C1"/>
    <w:rsid w:val="00BC3526"/>
    <w:rsid w:val="00BC4031"/>
    <w:rsid w:val="00BC4374"/>
    <w:rsid w:val="00BC4F44"/>
    <w:rsid w:val="00BC7590"/>
    <w:rsid w:val="00BC7F1A"/>
    <w:rsid w:val="00BD1019"/>
    <w:rsid w:val="00BD25FE"/>
    <w:rsid w:val="00BD47BB"/>
    <w:rsid w:val="00BD600F"/>
    <w:rsid w:val="00BD7AC3"/>
    <w:rsid w:val="00BE025D"/>
    <w:rsid w:val="00BE0C82"/>
    <w:rsid w:val="00BE172C"/>
    <w:rsid w:val="00BE195D"/>
    <w:rsid w:val="00BE297A"/>
    <w:rsid w:val="00BE31E7"/>
    <w:rsid w:val="00BE48BC"/>
    <w:rsid w:val="00BE531F"/>
    <w:rsid w:val="00BE6490"/>
    <w:rsid w:val="00BE78ED"/>
    <w:rsid w:val="00BF0A24"/>
    <w:rsid w:val="00BF1190"/>
    <w:rsid w:val="00BF1830"/>
    <w:rsid w:val="00BF2E8C"/>
    <w:rsid w:val="00BF3018"/>
    <w:rsid w:val="00BF356B"/>
    <w:rsid w:val="00BF40CD"/>
    <w:rsid w:val="00BF494B"/>
    <w:rsid w:val="00BF65E0"/>
    <w:rsid w:val="00BF6E31"/>
    <w:rsid w:val="00BF7763"/>
    <w:rsid w:val="00C00EB1"/>
    <w:rsid w:val="00C01556"/>
    <w:rsid w:val="00C01C8D"/>
    <w:rsid w:val="00C02AF8"/>
    <w:rsid w:val="00C02E6A"/>
    <w:rsid w:val="00C03BFF"/>
    <w:rsid w:val="00C060B3"/>
    <w:rsid w:val="00C06F83"/>
    <w:rsid w:val="00C06FAD"/>
    <w:rsid w:val="00C079B7"/>
    <w:rsid w:val="00C104AC"/>
    <w:rsid w:val="00C125AF"/>
    <w:rsid w:val="00C13ED6"/>
    <w:rsid w:val="00C14664"/>
    <w:rsid w:val="00C14CC9"/>
    <w:rsid w:val="00C15084"/>
    <w:rsid w:val="00C15B8A"/>
    <w:rsid w:val="00C15F1F"/>
    <w:rsid w:val="00C20D76"/>
    <w:rsid w:val="00C2100A"/>
    <w:rsid w:val="00C21281"/>
    <w:rsid w:val="00C247BE"/>
    <w:rsid w:val="00C25CE5"/>
    <w:rsid w:val="00C26238"/>
    <w:rsid w:val="00C26D79"/>
    <w:rsid w:val="00C278A1"/>
    <w:rsid w:val="00C307D0"/>
    <w:rsid w:val="00C32E9B"/>
    <w:rsid w:val="00C34EA6"/>
    <w:rsid w:val="00C35F9E"/>
    <w:rsid w:val="00C36E9D"/>
    <w:rsid w:val="00C37207"/>
    <w:rsid w:val="00C37357"/>
    <w:rsid w:val="00C376F9"/>
    <w:rsid w:val="00C4049B"/>
    <w:rsid w:val="00C42EA2"/>
    <w:rsid w:val="00C43276"/>
    <w:rsid w:val="00C443C2"/>
    <w:rsid w:val="00C44C66"/>
    <w:rsid w:val="00C44D06"/>
    <w:rsid w:val="00C4546C"/>
    <w:rsid w:val="00C457E7"/>
    <w:rsid w:val="00C45860"/>
    <w:rsid w:val="00C4663B"/>
    <w:rsid w:val="00C468E3"/>
    <w:rsid w:val="00C46A4B"/>
    <w:rsid w:val="00C4745A"/>
    <w:rsid w:val="00C51036"/>
    <w:rsid w:val="00C51243"/>
    <w:rsid w:val="00C520C7"/>
    <w:rsid w:val="00C52DCA"/>
    <w:rsid w:val="00C5310E"/>
    <w:rsid w:val="00C53B36"/>
    <w:rsid w:val="00C544DF"/>
    <w:rsid w:val="00C545BB"/>
    <w:rsid w:val="00C57BD8"/>
    <w:rsid w:val="00C60B76"/>
    <w:rsid w:val="00C625F3"/>
    <w:rsid w:val="00C6287D"/>
    <w:rsid w:val="00C6349C"/>
    <w:rsid w:val="00C63ECA"/>
    <w:rsid w:val="00C6575C"/>
    <w:rsid w:val="00C65DB2"/>
    <w:rsid w:val="00C66672"/>
    <w:rsid w:val="00C66DC4"/>
    <w:rsid w:val="00C6776D"/>
    <w:rsid w:val="00C726B4"/>
    <w:rsid w:val="00C72F12"/>
    <w:rsid w:val="00C73242"/>
    <w:rsid w:val="00C760CA"/>
    <w:rsid w:val="00C7637E"/>
    <w:rsid w:val="00C7664E"/>
    <w:rsid w:val="00C76911"/>
    <w:rsid w:val="00C76BA8"/>
    <w:rsid w:val="00C76D2E"/>
    <w:rsid w:val="00C777E9"/>
    <w:rsid w:val="00C77E33"/>
    <w:rsid w:val="00C8153C"/>
    <w:rsid w:val="00C81B31"/>
    <w:rsid w:val="00C81DFF"/>
    <w:rsid w:val="00C863BC"/>
    <w:rsid w:val="00C86556"/>
    <w:rsid w:val="00C879BF"/>
    <w:rsid w:val="00C87B88"/>
    <w:rsid w:val="00C91F4E"/>
    <w:rsid w:val="00C93C39"/>
    <w:rsid w:val="00C967A7"/>
    <w:rsid w:val="00C97C13"/>
    <w:rsid w:val="00CA161A"/>
    <w:rsid w:val="00CA2032"/>
    <w:rsid w:val="00CA26D3"/>
    <w:rsid w:val="00CA295C"/>
    <w:rsid w:val="00CA345D"/>
    <w:rsid w:val="00CA49B5"/>
    <w:rsid w:val="00CA59C0"/>
    <w:rsid w:val="00CA5B41"/>
    <w:rsid w:val="00CA5E47"/>
    <w:rsid w:val="00CA6455"/>
    <w:rsid w:val="00CA77D6"/>
    <w:rsid w:val="00CB0353"/>
    <w:rsid w:val="00CB14FB"/>
    <w:rsid w:val="00CB1ABA"/>
    <w:rsid w:val="00CB1D4B"/>
    <w:rsid w:val="00CB1E47"/>
    <w:rsid w:val="00CB20D8"/>
    <w:rsid w:val="00CB270E"/>
    <w:rsid w:val="00CB370F"/>
    <w:rsid w:val="00CB430F"/>
    <w:rsid w:val="00CB4993"/>
    <w:rsid w:val="00CB4E2C"/>
    <w:rsid w:val="00CB54FB"/>
    <w:rsid w:val="00CB7BA5"/>
    <w:rsid w:val="00CC0D4A"/>
    <w:rsid w:val="00CC0D59"/>
    <w:rsid w:val="00CC16FE"/>
    <w:rsid w:val="00CC2288"/>
    <w:rsid w:val="00CC588E"/>
    <w:rsid w:val="00CC59A7"/>
    <w:rsid w:val="00CC5C5F"/>
    <w:rsid w:val="00CC6173"/>
    <w:rsid w:val="00CC63CA"/>
    <w:rsid w:val="00CD0965"/>
    <w:rsid w:val="00CD1383"/>
    <w:rsid w:val="00CD2076"/>
    <w:rsid w:val="00CD20DD"/>
    <w:rsid w:val="00CD318B"/>
    <w:rsid w:val="00CE0271"/>
    <w:rsid w:val="00CE0BDB"/>
    <w:rsid w:val="00CE2EFB"/>
    <w:rsid w:val="00CE48C2"/>
    <w:rsid w:val="00CE62FE"/>
    <w:rsid w:val="00CE63DC"/>
    <w:rsid w:val="00CE7008"/>
    <w:rsid w:val="00CE773B"/>
    <w:rsid w:val="00CE78CA"/>
    <w:rsid w:val="00CF025B"/>
    <w:rsid w:val="00CF02C7"/>
    <w:rsid w:val="00CF06E9"/>
    <w:rsid w:val="00CF0AE0"/>
    <w:rsid w:val="00CF0BC1"/>
    <w:rsid w:val="00CF0EE4"/>
    <w:rsid w:val="00CF1217"/>
    <w:rsid w:val="00CF1A36"/>
    <w:rsid w:val="00CF31E3"/>
    <w:rsid w:val="00CF5242"/>
    <w:rsid w:val="00CF64D8"/>
    <w:rsid w:val="00CF6DFE"/>
    <w:rsid w:val="00D007A3"/>
    <w:rsid w:val="00D00CD2"/>
    <w:rsid w:val="00D012C7"/>
    <w:rsid w:val="00D01B44"/>
    <w:rsid w:val="00D021E9"/>
    <w:rsid w:val="00D02549"/>
    <w:rsid w:val="00D03948"/>
    <w:rsid w:val="00D03E2C"/>
    <w:rsid w:val="00D0466C"/>
    <w:rsid w:val="00D048DC"/>
    <w:rsid w:val="00D04E4D"/>
    <w:rsid w:val="00D07744"/>
    <w:rsid w:val="00D11033"/>
    <w:rsid w:val="00D12195"/>
    <w:rsid w:val="00D12C5F"/>
    <w:rsid w:val="00D1435A"/>
    <w:rsid w:val="00D14C4D"/>
    <w:rsid w:val="00D14C7F"/>
    <w:rsid w:val="00D150BE"/>
    <w:rsid w:val="00D1510E"/>
    <w:rsid w:val="00D154E7"/>
    <w:rsid w:val="00D163D2"/>
    <w:rsid w:val="00D1770F"/>
    <w:rsid w:val="00D217F3"/>
    <w:rsid w:val="00D227B1"/>
    <w:rsid w:val="00D22F24"/>
    <w:rsid w:val="00D22FCE"/>
    <w:rsid w:val="00D23203"/>
    <w:rsid w:val="00D23B40"/>
    <w:rsid w:val="00D24849"/>
    <w:rsid w:val="00D24D1B"/>
    <w:rsid w:val="00D273D8"/>
    <w:rsid w:val="00D27670"/>
    <w:rsid w:val="00D276C3"/>
    <w:rsid w:val="00D31B77"/>
    <w:rsid w:val="00D33040"/>
    <w:rsid w:val="00D33FD8"/>
    <w:rsid w:val="00D35AD8"/>
    <w:rsid w:val="00D366AF"/>
    <w:rsid w:val="00D4020D"/>
    <w:rsid w:val="00D405D8"/>
    <w:rsid w:val="00D40FFE"/>
    <w:rsid w:val="00D41E75"/>
    <w:rsid w:val="00D4367A"/>
    <w:rsid w:val="00D43C19"/>
    <w:rsid w:val="00D45043"/>
    <w:rsid w:val="00D45636"/>
    <w:rsid w:val="00D45EBA"/>
    <w:rsid w:val="00D47062"/>
    <w:rsid w:val="00D47FD0"/>
    <w:rsid w:val="00D524A1"/>
    <w:rsid w:val="00D548D6"/>
    <w:rsid w:val="00D54F45"/>
    <w:rsid w:val="00D57065"/>
    <w:rsid w:val="00D5771C"/>
    <w:rsid w:val="00D57D00"/>
    <w:rsid w:val="00D60ECD"/>
    <w:rsid w:val="00D619DB"/>
    <w:rsid w:val="00D61FB1"/>
    <w:rsid w:val="00D62C4F"/>
    <w:rsid w:val="00D62EFC"/>
    <w:rsid w:val="00D63069"/>
    <w:rsid w:val="00D64E43"/>
    <w:rsid w:val="00D715DE"/>
    <w:rsid w:val="00D72A48"/>
    <w:rsid w:val="00D7608C"/>
    <w:rsid w:val="00D760ED"/>
    <w:rsid w:val="00D7621B"/>
    <w:rsid w:val="00D76420"/>
    <w:rsid w:val="00D773EF"/>
    <w:rsid w:val="00D77E43"/>
    <w:rsid w:val="00D80311"/>
    <w:rsid w:val="00D808E4"/>
    <w:rsid w:val="00D80A49"/>
    <w:rsid w:val="00D8157A"/>
    <w:rsid w:val="00D824F2"/>
    <w:rsid w:val="00D82DD8"/>
    <w:rsid w:val="00D82FB8"/>
    <w:rsid w:val="00D840D2"/>
    <w:rsid w:val="00D85341"/>
    <w:rsid w:val="00D87885"/>
    <w:rsid w:val="00D91083"/>
    <w:rsid w:val="00D91F45"/>
    <w:rsid w:val="00D920F9"/>
    <w:rsid w:val="00D92EF9"/>
    <w:rsid w:val="00D93337"/>
    <w:rsid w:val="00D9438A"/>
    <w:rsid w:val="00D9580A"/>
    <w:rsid w:val="00D96513"/>
    <w:rsid w:val="00D97F14"/>
    <w:rsid w:val="00DA1D1C"/>
    <w:rsid w:val="00DA24A0"/>
    <w:rsid w:val="00DA28A9"/>
    <w:rsid w:val="00DA2DE9"/>
    <w:rsid w:val="00DA6093"/>
    <w:rsid w:val="00DA7CCE"/>
    <w:rsid w:val="00DB10BF"/>
    <w:rsid w:val="00DB1BA5"/>
    <w:rsid w:val="00DB1BA9"/>
    <w:rsid w:val="00DB1D02"/>
    <w:rsid w:val="00DB1FBE"/>
    <w:rsid w:val="00DB2E85"/>
    <w:rsid w:val="00DB347E"/>
    <w:rsid w:val="00DB468A"/>
    <w:rsid w:val="00DB6244"/>
    <w:rsid w:val="00DB6B56"/>
    <w:rsid w:val="00DB6D03"/>
    <w:rsid w:val="00DC03E2"/>
    <w:rsid w:val="00DC1DFF"/>
    <w:rsid w:val="00DC4EE8"/>
    <w:rsid w:val="00DC5014"/>
    <w:rsid w:val="00DC65DE"/>
    <w:rsid w:val="00DC768E"/>
    <w:rsid w:val="00DC783F"/>
    <w:rsid w:val="00DD03F4"/>
    <w:rsid w:val="00DD0EB9"/>
    <w:rsid w:val="00DD5AF9"/>
    <w:rsid w:val="00DD5F32"/>
    <w:rsid w:val="00DD65A2"/>
    <w:rsid w:val="00DD790E"/>
    <w:rsid w:val="00DD7E47"/>
    <w:rsid w:val="00DE1A1A"/>
    <w:rsid w:val="00DE20EB"/>
    <w:rsid w:val="00DE235D"/>
    <w:rsid w:val="00DE26AB"/>
    <w:rsid w:val="00DE34C9"/>
    <w:rsid w:val="00DE3FE3"/>
    <w:rsid w:val="00DE4376"/>
    <w:rsid w:val="00DE4B83"/>
    <w:rsid w:val="00DE52D0"/>
    <w:rsid w:val="00DE7CB9"/>
    <w:rsid w:val="00DF0131"/>
    <w:rsid w:val="00DF0C48"/>
    <w:rsid w:val="00DF10C1"/>
    <w:rsid w:val="00DF111A"/>
    <w:rsid w:val="00DF209C"/>
    <w:rsid w:val="00DF5468"/>
    <w:rsid w:val="00DF735A"/>
    <w:rsid w:val="00DF76C9"/>
    <w:rsid w:val="00E01E66"/>
    <w:rsid w:val="00E02CE2"/>
    <w:rsid w:val="00E02F84"/>
    <w:rsid w:val="00E031F6"/>
    <w:rsid w:val="00E034C4"/>
    <w:rsid w:val="00E037B0"/>
    <w:rsid w:val="00E049C5"/>
    <w:rsid w:val="00E04C06"/>
    <w:rsid w:val="00E05766"/>
    <w:rsid w:val="00E05798"/>
    <w:rsid w:val="00E05B8F"/>
    <w:rsid w:val="00E10857"/>
    <w:rsid w:val="00E12514"/>
    <w:rsid w:val="00E129B1"/>
    <w:rsid w:val="00E12B00"/>
    <w:rsid w:val="00E13C09"/>
    <w:rsid w:val="00E1533D"/>
    <w:rsid w:val="00E169A6"/>
    <w:rsid w:val="00E1726E"/>
    <w:rsid w:val="00E201F8"/>
    <w:rsid w:val="00E20757"/>
    <w:rsid w:val="00E20EA2"/>
    <w:rsid w:val="00E2224D"/>
    <w:rsid w:val="00E22E33"/>
    <w:rsid w:val="00E23102"/>
    <w:rsid w:val="00E23289"/>
    <w:rsid w:val="00E2377F"/>
    <w:rsid w:val="00E24A2D"/>
    <w:rsid w:val="00E25DB1"/>
    <w:rsid w:val="00E266FC"/>
    <w:rsid w:val="00E30D49"/>
    <w:rsid w:val="00E310AF"/>
    <w:rsid w:val="00E31D15"/>
    <w:rsid w:val="00E32457"/>
    <w:rsid w:val="00E34A82"/>
    <w:rsid w:val="00E34E14"/>
    <w:rsid w:val="00E34E36"/>
    <w:rsid w:val="00E36060"/>
    <w:rsid w:val="00E36323"/>
    <w:rsid w:val="00E4047C"/>
    <w:rsid w:val="00E430E5"/>
    <w:rsid w:val="00E44C8D"/>
    <w:rsid w:val="00E4706B"/>
    <w:rsid w:val="00E472E4"/>
    <w:rsid w:val="00E47523"/>
    <w:rsid w:val="00E47638"/>
    <w:rsid w:val="00E47A21"/>
    <w:rsid w:val="00E47D07"/>
    <w:rsid w:val="00E5003B"/>
    <w:rsid w:val="00E51BE1"/>
    <w:rsid w:val="00E51D24"/>
    <w:rsid w:val="00E51FE4"/>
    <w:rsid w:val="00E52059"/>
    <w:rsid w:val="00E520F4"/>
    <w:rsid w:val="00E54B24"/>
    <w:rsid w:val="00E55B8A"/>
    <w:rsid w:val="00E5675E"/>
    <w:rsid w:val="00E62A52"/>
    <w:rsid w:val="00E62AD9"/>
    <w:rsid w:val="00E637D1"/>
    <w:rsid w:val="00E66580"/>
    <w:rsid w:val="00E668A6"/>
    <w:rsid w:val="00E66E49"/>
    <w:rsid w:val="00E67B63"/>
    <w:rsid w:val="00E70132"/>
    <w:rsid w:val="00E7019C"/>
    <w:rsid w:val="00E70AD5"/>
    <w:rsid w:val="00E7177E"/>
    <w:rsid w:val="00E7308F"/>
    <w:rsid w:val="00E740AD"/>
    <w:rsid w:val="00E75B70"/>
    <w:rsid w:val="00E77B43"/>
    <w:rsid w:val="00E801A2"/>
    <w:rsid w:val="00E820FD"/>
    <w:rsid w:val="00E824D5"/>
    <w:rsid w:val="00E84518"/>
    <w:rsid w:val="00E84AA3"/>
    <w:rsid w:val="00E8652F"/>
    <w:rsid w:val="00E87541"/>
    <w:rsid w:val="00E9084A"/>
    <w:rsid w:val="00E90896"/>
    <w:rsid w:val="00E91393"/>
    <w:rsid w:val="00E931D7"/>
    <w:rsid w:val="00E95404"/>
    <w:rsid w:val="00E954C4"/>
    <w:rsid w:val="00E97267"/>
    <w:rsid w:val="00EA0A7E"/>
    <w:rsid w:val="00EA26E8"/>
    <w:rsid w:val="00EA30AF"/>
    <w:rsid w:val="00EA336B"/>
    <w:rsid w:val="00EA349F"/>
    <w:rsid w:val="00EA3BCF"/>
    <w:rsid w:val="00EA41DC"/>
    <w:rsid w:val="00EA462E"/>
    <w:rsid w:val="00EA4FB0"/>
    <w:rsid w:val="00EA57F8"/>
    <w:rsid w:val="00EA6621"/>
    <w:rsid w:val="00EA7084"/>
    <w:rsid w:val="00EA7EF5"/>
    <w:rsid w:val="00EB45A5"/>
    <w:rsid w:val="00EB5271"/>
    <w:rsid w:val="00EB70BA"/>
    <w:rsid w:val="00EB7BFA"/>
    <w:rsid w:val="00EC158F"/>
    <w:rsid w:val="00EC1E16"/>
    <w:rsid w:val="00EC44C3"/>
    <w:rsid w:val="00EC51A9"/>
    <w:rsid w:val="00EC5494"/>
    <w:rsid w:val="00ED0D20"/>
    <w:rsid w:val="00ED13A4"/>
    <w:rsid w:val="00ED1786"/>
    <w:rsid w:val="00ED2044"/>
    <w:rsid w:val="00ED316C"/>
    <w:rsid w:val="00ED3417"/>
    <w:rsid w:val="00ED363C"/>
    <w:rsid w:val="00ED372C"/>
    <w:rsid w:val="00ED37E7"/>
    <w:rsid w:val="00ED388F"/>
    <w:rsid w:val="00ED451E"/>
    <w:rsid w:val="00ED5142"/>
    <w:rsid w:val="00ED5801"/>
    <w:rsid w:val="00ED58E2"/>
    <w:rsid w:val="00ED5FF5"/>
    <w:rsid w:val="00ED6923"/>
    <w:rsid w:val="00EE03A4"/>
    <w:rsid w:val="00EE241E"/>
    <w:rsid w:val="00EE3674"/>
    <w:rsid w:val="00EE3C54"/>
    <w:rsid w:val="00EE43AD"/>
    <w:rsid w:val="00EE4508"/>
    <w:rsid w:val="00EE63FB"/>
    <w:rsid w:val="00EE69BC"/>
    <w:rsid w:val="00EE7ED4"/>
    <w:rsid w:val="00EF13C0"/>
    <w:rsid w:val="00EF3752"/>
    <w:rsid w:val="00EF44BA"/>
    <w:rsid w:val="00EF5629"/>
    <w:rsid w:val="00EF5BB8"/>
    <w:rsid w:val="00EF7392"/>
    <w:rsid w:val="00F002D1"/>
    <w:rsid w:val="00F00577"/>
    <w:rsid w:val="00F019F5"/>
    <w:rsid w:val="00F0281B"/>
    <w:rsid w:val="00F02ED4"/>
    <w:rsid w:val="00F048BC"/>
    <w:rsid w:val="00F051D1"/>
    <w:rsid w:val="00F05B0D"/>
    <w:rsid w:val="00F05D61"/>
    <w:rsid w:val="00F06614"/>
    <w:rsid w:val="00F06BCD"/>
    <w:rsid w:val="00F07866"/>
    <w:rsid w:val="00F1030B"/>
    <w:rsid w:val="00F10438"/>
    <w:rsid w:val="00F109B9"/>
    <w:rsid w:val="00F11511"/>
    <w:rsid w:val="00F1192A"/>
    <w:rsid w:val="00F1195C"/>
    <w:rsid w:val="00F12EBB"/>
    <w:rsid w:val="00F13DCC"/>
    <w:rsid w:val="00F14CFD"/>
    <w:rsid w:val="00F14E74"/>
    <w:rsid w:val="00F1501A"/>
    <w:rsid w:val="00F156BC"/>
    <w:rsid w:val="00F17F00"/>
    <w:rsid w:val="00F21584"/>
    <w:rsid w:val="00F218FD"/>
    <w:rsid w:val="00F21956"/>
    <w:rsid w:val="00F226E2"/>
    <w:rsid w:val="00F2321B"/>
    <w:rsid w:val="00F235A9"/>
    <w:rsid w:val="00F2415F"/>
    <w:rsid w:val="00F2470B"/>
    <w:rsid w:val="00F2495A"/>
    <w:rsid w:val="00F25046"/>
    <w:rsid w:val="00F250F1"/>
    <w:rsid w:val="00F276EC"/>
    <w:rsid w:val="00F2789C"/>
    <w:rsid w:val="00F30DD2"/>
    <w:rsid w:val="00F3206F"/>
    <w:rsid w:val="00F322A8"/>
    <w:rsid w:val="00F32F3E"/>
    <w:rsid w:val="00F33589"/>
    <w:rsid w:val="00F347CA"/>
    <w:rsid w:val="00F353AE"/>
    <w:rsid w:val="00F361C2"/>
    <w:rsid w:val="00F366EB"/>
    <w:rsid w:val="00F36A41"/>
    <w:rsid w:val="00F42E2A"/>
    <w:rsid w:val="00F4386F"/>
    <w:rsid w:val="00F45954"/>
    <w:rsid w:val="00F47780"/>
    <w:rsid w:val="00F517E5"/>
    <w:rsid w:val="00F51DA6"/>
    <w:rsid w:val="00F534FA"/>
    <w:rsid w:val="00F54715"/>
    <w:rsid w:val="00F54A71"/>
    <w:rsid w:val="00F54D1C"/>
    <w:rsid w:val="00F5569B"/>
    <w:rsid w:val="00F5625C"/>
    <w:rsid w:val="00F56614"/>
    <w:rsid w:val="00F57020"/>
    <w:rsid w:val="00F6156D"/>
    <w:rsid w:val="00F6161F"/>
    <w:rsid w:val="00F61623"/>
    <w:rsid w:val="00F62553"/>
    <w:rsid w:val="00F6419F"/>
    <w:rsid w:val="00F64CB5"/>
    <w:rsid w:val="00F66676"/>
    <w:rsid w:val="00F67E41"/>
    <w:rsid w:val="00F710F5"/>
    <w:rsid w:val="00F718D8"/>
    <w:rsid w:val="00F732D9"/>
    <w:rsid w:val="00F73FD5"/>
    <w:rsid w:val="00F742A6"/>
    <w:rsid w:val="00F7573D"/>
    <w:rsid w:val="00F75D14"/>
    <w:rsid w:val="00F76100"/>
    <w:rsid w:val="00F76172"/>
    <w:rsid w:val="00F80B93"/>
    <w:rsid w:val="00F812F9"/>
    <w:rsid w:val="00F81C96"/>
    <w:rsid w:val="00F82EDE"/>
    <w:rsid w:val="00F832BE"/>
    <w:rsid w:val="00F83CA9"/>
    <w:rsid w:val="00F84C08"/>
    <w:rsid w:val="00F85067"/>
    <w:rsid w:val="00F85393"/>
    <w:rsid w:val="00F8573E"/>
    <w:rsid w:val="00F870BF"/>
    <w:rsid w:val="00F90C83"/>
    <w:rsid w:val="00F91043"/>
    <w:rsid w:val="00F91EF3"/>
    <w:rsid w:val="00F927E0"/>
    <w:rsid w:val="00F93758"/>
    <w:rsid w:val="00F94FFD"/>
    <w:rsid w:val="00F96494"/>
    <w:rsid w:val="00F9675D"/>
    <w:rsid w:val="00F96A7B"/>
    <w:rsid w:val="00F97CC0"/>
    <w:rsid w:val="00FA10C7"/>
    <w:rsid w:val="00FA433D"/>
    <w:rsid w:val="00FA4D57"/>
    <w:rsid w:val="00FA61C1"/>
    <w:rsid w:val="00FA770C"/>
    <w:rsid w:val="00FA7EB1"/>
    <w:rsid w:val="00FB00BB"/>
    <w:rsid w:val="00FB186A"/>
    <w:rsid w:val="00FB1F5B"/>
    <w:rsid w:val="00FB28FE"/>
    <w:rsid w:val="00FB2A6B"/>
    <w:rsid w:val="00FB2B67"/>
    <w:rsid w:val="00FB5E5A"/>
    <w:rsid w:val="00FB6CB3"/>
    <w:rsid w:val="00FC1E73"/>
    <w:rsid w:val="00FC239F"/>
    <w:rsid w:val="00FC2521"/>
    <w:rsid w:val="00FC2C91"/>
    <w:rsid w:val="00FC2F5A"/>
    <w:rsid w:val="00FC338F"/>
    <w:rsid w:val="00FC4A3F"/>
    <w:rsid w:val="00FC4B5D"/>
    <w:rsid w:val="00FC523E"/>
    <w:rsid w:val="00FC5DA2"/>
    <w:rsid w:val="00FC770C"/>
    <w:rsid w:val="00FD090B"/>
    <w:rsid w:val="00FD0B2A"/>
    <w:rsid w:val="00FD210C"/>
    <w:rsid w:val="00FD379A"/>
    <w:rsid w:val="00FD3888"/>
    <w:rsid w:val="00FD458E"/>
    <w:rsid w:val="00FD4F6D"/>
    <w:rsid w:val="00FD5AAD"/>
    <w:rsid w:val="00FD5B3A"/>
    <w:rsid w:val="00FD60D7"/>
    <w:rsid w:val="00FD6342"/>
    <w:rsid w:val="00FD6423"/>
    <w:rsid w:val="00FD69CB"/>
    <w:rsid w:val="00FD7D8D"/>
    <w:rsid w:val="00FE0152"/>
    <w:rsid w:val="00FE1A75"/>
    <w:rsid w:val="00FE2EA4"/>
    <w:rsid w:val="00FE3044"/>
    <w:rsid w:val="00FE3945"/>
    <w:rsid w:val="00FE602E"/>
    <w:rsid w:val="00FF32DD"/>
    <w:rsid w:val="00FF4147"/>
    <w:rsid w:val="00FF565B"/>
    <w:rsid w:val="00FF591D"/>
    <w:rsid w:val="00FF5FDB"/>
    <w:rsid w:val="00FF62E6"/>
    <w:rsid w:val="00FF6364"/>
    <w:rsid w:val="00FF6542"/>
    <w:rsid w:val="00FF6FD6"/>
    <w:rsid w:val="00FF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BC58B"/>
  <w15:docId w15:val="{58F5F11E-D500-45B5-A410-4C2B918E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F53" w:themeColor="text2"/>
        <w:sz w:val="18"/>
        <w:szCs w:val="18"/>
        <w:lang w:val="en-GB" w:eastAsia="en-US" w:bidi="ar-SA"/>
      </w:rPr>
    </w:rPrDefault>
    <w:pPrDefault>
      <w:pPr>
        <w:spacing w:after="100" w:line="29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A9"/>
  </w:style>
  <w:style w:type="paragraph" w:styleId="Heading1">
    <w:name w:val="heading 1"/>
    <w:basedOn w:val="Normal"/>
    <w:next w:val="Normal"/>
    <w:link w:val="Heading1Char"/>
    <w:uiPriority w:val="9"/>
    <w:qFormat/>
    <w:rsid w:val="00C15084"/>
    <w:pPr>
      <w:keepNext/>
      <w:keepLines/>
      <w:spacing w:before="480" w:after="0"/>
      <w:outlineLvl w:val="0"/>
    </w:pPr>
    <w:rPr>
      <w:rFonts w:asciiTheme="majorHAnsi" w:eastAsiaTheme="majorEastAsia" w:hAnsiTheme="majorHAnsi" w:cstheme="majorBidi"/>
      <w:b/>
      <w:bCs/>
      <w:color w:val="003C5B" w:themeColor="accent1" w:themeShade="BF"/>
      <w:sz w:val="28"/>
      <w:szCs w:val="28"/>
    </w:rPr>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56991"/>
    <w:pPr>
      <w:keepNext/>
      <w:keepLines/>
      <w:spacing w:before="40" w:after="0"/>
      <w:outlineLvl w:val="3"/>
    </w:pPr>
    <w:rPr>
      <w:rFonts w:asciiTheme="majorHAnsi" w:eastAsiaTheme="majorEastAsia" w:hAnsiTheme="majorHAnsi" w:cstheme="majorBidi"/>
      <w:i/>
      <w:iCs/>
      <w:color w:val="003C5B" w:themeColor="accent1" w:themeShade="BF"/>
      <w:sz w:val="20"/>
      <w:szCs w:val="20"/>
    </w:rPr>
  </w:style>
  <w:style w:type="paragraph" w:styleId="Heading5">
    <w:name w:val="heading 5"/>
    <w:basedOn w:val="Normal"/>
    <w:next w:val="Normal"/>
    <w:link w:val="Heading5Char"/>
    <w:uiPriority w:val="9"/>
    <w:unhideWhenUsed/>
    <w:qFormat/>
    <w:rsid w:val="00A56991"/>
    <w:pPr>
      <w:keepNext/>
      <w:keepLines/>
      <w:spacing w:before="40" w:after="0"/>
      <w:outlineLvl w:val="4"/>
    </w:pPr>
    <w:rPr>
      <w:rFonts w:asciiTheme="majorHAnsi" w:eastAsiaTheme="majorEastAsia" w:hAnsiTheme="majorHAnsi" w:cstheme="majorBidi"/>
      <w:color w:val="003C5B"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042546"/>
    <w:pPr>
      <w:spacing w:after="0" w:line="160" w:lineRule="exact"/>
      <w:ind w:right="-1106"/>
    </w:pPr>
    <w:rPr>
      <w:sz w:val="12"/>
    </w:rPr>
  </w:style>
  <w:style w:type="character" w:customStyle="1" w:styleId="FooterChar">
    <w:name w:val="Footer Char"/>
    <w:basedOn w:val="DefaultParagraphFont"/>
    <w:link w:val="Footer"/>
    <w:uiPriority w:val="99"/>
    <w:rsid w:val="00042546"/>
    <w:rPr>
      <w:sz w:val="12"/>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3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084"/>
    <w:pPr>
      <w:ind w:left="720"/>
      <w:contextualSpacing/>
    </w:pPr>
  </w:style>
  <w:style w:type="character" w:customStyle="1" w:styleId="Heading1Char">
    <w:name w:val="Heading 1 Char"/>
    <w:basedOn w:val="DefaultParagraphFont"/>
    <w:link w:val="Heading1"/>
    <w:uiPriority w:val="9"/>
    <w:rsid w:val="00C15084"/>
    <w:rPr>
      <w:rFonts w:asciiTheme="majorHAnsi" w:eastAsiaTheme="majorEastAsia" w:hAnsiTheme="majorHAnsi" w:cstheme="majorBidi"/>
      <w:b/>
      <w:bCs/>
      <w:color w:val="003C5B" w:themeColor="accent1" w:themeShade="BF"/>
      <w:sz w:val="28"/>
      <w:szCs w:val="28"/>
    </w:rPr>
  </w:style>
  <w:style w:type="character" w:customStyle="1" w:styleId="Heading4Char">
    <w:name w:val="Heading 4 Char"/>
    <w:basedOn w:val="DefaultParagraphFont"/>
    <w:link w:val="Heading4"/>
    <w:uiPriority w:val="9"/>
    <w:rsid w:val="00A56991"/>
    <w:rPr>
      <w:rFonts w:asciiTheme="majorHAnsi" w:eastAsiaTheme="majorEastAsia" w:hAnsiTheme="majorHAnsi" w:cstheme="majorBidi"/>
      <w:i/>
      <w:iCs/>
      <w:color w:val="003C5B" w:themeColor="accent1" w:themeShade="BF"/>
      <w:sz w:val="20"/>
      <w:szCs w:val="20"/>
    </w:rPr>
  </w:style>
  <w:style w:type="character" w:customStyle="1" w:styleId="Heading5Char">
    <w:name w:val="Heading 5 Char"/>
    <w:basedOn w:val="DefaultParagraphFont"/>
    <w:link w:val="Heading5"/>
    <w:uiPriority w:val="9"/>
    <w:rsid w:val="00A56991"/>
    <w:rPr>
      <w:rFonts w:asciiTheme="majorHAnsi" w:eastAsiaTheme="majorEastAsia" w:hAnsiTheme="majorHAnsi" w:cstheme="majorBidi"/>
      <w:color w:val="003C5B" w:themeColor="accent1" w:themeShade="BF"/>
      <w:sz w:val="20"/>
      <w:szCs w:val="20"/>
    </w:rPr>
  </w:style>
  <w:style w:type="numbering" w:customStyle="1" w:styleId="CurrentList1">
    <w:name w:val="Current List1"/>
    <w:uiPriority w:val="99"/>
    <w:rsid w:val="003B7527"/>
    <w:pPr>
      <w:numPr>
        <w:numId w:val="1"/>
      </w:numPr>
    </w:pPr>
  </w:style>
  <w:style w:type="paragraph" w:styleId="Revision">
    <w:name w:val="Revision"/>
    <w:hidden/>
    <w:uiPriority w:val="99"/>
    <w:semiHidden/>
    <w:rsid w:val="00EE241E"/>
    <w:pPr>
      <w:spacing w:after="0" w:line="240" w:lineRule="auto"/>
    </w:pPr>
  </w:style>
  <w:style w:type="character" w:styleId="CommentReference">
    <w:name w:val="annotation reference"/>
    <w:basedOn w:val="DefaultParagraphFont"/>
    <w:uiPriority w:val="99"/>
    <w:semiHidden/>
    <w:unhideWhenUsed/>
    <w:rsid w:val="00EE241E"/>
    <w:rPr>
      <w:sz w:val="16"/>
      <w:szCs w:val="16"/>
    </w:rPr>
  </w:style>
  <w:style w:type="paragraph" w:styleId="CommentText">
    <w:name w:val="annotation text"/>
    <w:basedOn w:val="Normal"/>
    <w:link w:val="CommentTextChar"/>
    <w:uiPriority w:val="99"/>
    <w:unhideWhenUsed/>
    <w:rsid w:val="00EE241E"/>
    <w:pPr>
      <w:spacing w:line="240" w:lineRule="auto"/>
    </w:pPr>
    <w:rPr>
      <w:sz w:val="20"/>
      <w:szCs w:val="20"/>
    </w:rPr>
  </w:style>
  <w:style w:type="character" w:customStyle="1" w:styleId="CommentTextChar">
    <w:name w:val="Comment Text Char"/>
    <w:basedOn w:val="DefaultParagraphFont"/>
    <w:link w:val="CommentText"/>
    <w:uiPriority w:val="99"/>
    <w:rsid w:val="00EE241E"/>
    <w:rPr>
      <w:sz w:val="20"/>
      <w:szCs w:val="20"/>
    </w:rPr>
  </w:style>
  <w:style w:type="paragraph" w:styleId="CommentSubject">
    <w:name w:val="annotation subject"/>
    <w:basedOn w:val="CommentText"/>
    <w:next w:val="CommentText"/>
    <w:link w:val="CommentSubjectChar"/>
    <w:uiPriority w:val="99"/>
    <w:semiHidden/>
    <w:unhideWhenUsed/>
    <w:rsid w:val="00EE241E"/>
    <w:rPr>
      <w:b/>
      <w:bCs/>
    </w:rPr>
  </w:style>
  <w:style w:type="character" w:customStyle="1" w:styleId="CommentSubjectChar">
    <w:name w:val="Comment Subject Char"/>
    <w:basedOn w:val="CommentTextChar"/>
    <w:link w:val="CommentSubject"/>
    <w:uiPriority w:val="99"/>
    <w:semiHidden/>
    <w:rsid w:val="00EE241E"/>
    <w:rPr>
      <w:b/>
      <w:bCs/>
      <w:sz w:val="20"/>
      <w:szCs w:val="20"/>
    </w:rPr>
  </w:style>
  <w:style w:type="paragraph" w:styleId="NormalWeb">
    <w:name w:val="Normal (Web)"/>
    <w:basedOn w:val="Normal"/>
    <w:uiPriority w:val="99"/>
    <w:semiHidden/>
    <w:unhideWhenUsed/>
    <w:rsid w:val="000D3E16"/>
    <w:rPr>
      <w:rFonts w:ascii="Times New Roman" w:hAnsi="Times New Roman" w:cs="Times New Roman"/>
      <w:sz w:val="24"/>
      <w:szCs w:val="24"/>
    </w:rPr>
  </w:style>
  <w:style w:type="character" w:customStyle="1" w:styleId="normaltextrun">
    <w:name w:val="normaltextrun"/>
    <w:basedOn w:val="DefaultParagraphFont"/>
    <w:rsid w:val="000F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3166">
      <w:bodyDiv w:val="1"/>
      <w:marLeft w:val="0"/>
      <w:marRight w:val="0"/>
      <w:marTop w:val="0"/>
      <w:marBottom w:val="0"/>
      <w:divBdr>
        <w:top w:val="none" w:sz="0" w:space="0" w:color="auto"/>
        <w:left w:val="none" w:sz="0" w:space="0" w:color="auto"/>
        <w:bottom w:val="none" w:sz="0" w:space="0" w:color="auto"/>
        <w:right w:val="none" w:sz="0" w:space="0" w:color="auto"/>
      </w:divBdr>
    </w:div>
    <w:div w:id="81537537">
      <w:bodyDiv w:val="1"/>
      <w:marLeft w:val="0"/>
      <w:marRight w:val="0"/>
      <w:marTop w:val="0"/>
      <w:marBottom w:val="0"/>
      <w:divBdr>
        <w:top w:val="none" w:sz="0" w:space="0" w:color="auto"/>
        <w:left w:val="none" w:sz="0" w:space="0" w:color="auto"/>
        <w:bottom w:val="none" w:sz="0" w:space="0" w:color="auto"/>
        <w:right w:val="none" w:sz="0" w:space="0" w:color="auto"/>
      </w:divBdr>
    </w:div>
    <w:div w:id="225071372">
      <w:bodyDiv w:val="1"/>
      <w:marLeft w:val="0"/>
      <w:marRight w:val="0"/>
      <w:marTop w:val="0"/>
      <w:marBottom w:val="0"/>
      <w:divBdr>
        <w:top w:val="none" w:sz="0" w:space="0" w:color="auto"/>
        <w:left w:val="none" w:sz="0" w:space="0" w:color="auto"/>
        <w:bottom w:val="none" w:sz="0" w:space="0" w:color="auto"/>
        <w:right w:val="none" w:sz="0" w:space="0" w:color="auto"/>
      </w:divBdr>
    </w:div>
    <w:div w:id="297078544">
      <w:bodyDiv w:val="1"/>
      <w:marLeft w:val="0"/>
      <w:marRight w:val="0"/>
      <w:marTop w:val="0"/>
      <w:marBottom w:val="0"/>
      <w:divBdr>
        <w:top w:val="none" w:sz="0" w:space="0" w:color="auto"/>
        <w:left w:val="none" w:sz="0" w:space="0" w:color="auto"/>
        <w:bottom w:val="none" w:sz="0" w:space="0" w:color="auto"/>
        <w:right w:val="none" w:sz="0" w:space="0" w:color="auto"/>
      </w:divBdr>
    </w:div>
    <w:div w:id="339697812">
      <w:bodyDiv w:val="1"/>
      <w:marLeft w:val="0"/>
      <w:marRight w:val="0"/>
      <w:marTop w:val="0"/>
      <w:marBottom w:val="0"/>
      <w:divBdr>
        <w:top w:val="none" w:sz="0" w:space="0" w:color="auto"/>
        <w:left w:val="none" w:sz="0" w:space="0" w:color="auto"/>
        <w:bottom w:val="none" w:sz="0" w:space="0" w:color="auto"/>
        <w:right w:val="none" w:sz="0" w:space="0" w:color="auto"/>
      </w:divBdr>
    </w:div>
    <w:div w:id="376777979">
      <w:bodyDiv w:val="1"/>
      <w:marLeft w:val="0"/>
      <w:marRight w:val="0"/>
      <w:marTop w:val="0"/>
      <w:marBottom w:val="0"/>
      <w:divBdr>
        <w:top w:val="none" w:sz="0" w:space="0" w:color="auto"/>
        <w:left w:val="none" w:sz="0" w:space="0" w:color="auto"/>
        <w:bottom w:val="none" w:sz="0" w:space="0" w:color="auto"/>
        <w:right w:val="none" w:sz="0" w:space="0" w:color="auto"/>
      </w:divBdr>
    </w:div>
    <w:div w:id="430512230">
      <w:bodyDiv w:val="1"/>
      <w:marLeft w:val="0"/>
      <w:marRight w:val="0"/>
      <w:marTop w:val="0"/>
      <w:marBottom w:val="0"/>
      <w:divBdr>
        <w:top w:val="none" w:sz="0" w:space="0" w:color="auto"/>
        <w:left w:val="none" w:sz="0" w:space="0" w:color="auto"/>
        <w:bottom w:val="none" w:sz="0" w:space="0" w:color="auto"/>
        <w:right w:val="none" w:sz="0" w:space="0" w:color="auto"/>
      </w:divBdr>
    </w:div>
    <w:div w:id="460613144">
      <w:bodyDiv w:val="1"/>
      <w:marLeft w:val="0"/>
      <w:marRight w:val="0"/>
      <w:marTop w:val="0"/>
      <w:marBottom w:val="0"/>
      <w:divBdr>
        <w:top w:val="none" w:sz="0" w:space="0" w:color="auto"/>
        <w:left w:val="none" w:sz="0" w:space="0" w:color="auto"/>
        <w:bottom w:val="none" w:sz="0" w:space="0" w:color="auto"/>
        <w:right w:val="none" w:sz="0" w:space="0" w:color="auto"/>
      </w:divBdr>
    </w:div>
    <w:div w:id="499544935">
      <w:bodyDiv w:val="1"/>
      <w:marLeft w:val="0"/>
      <w:marRight w:val="0"/>
      <w:marTop w:val="0"/>
      <w:marBottom w:val="0"/>
      <w:divBdr>
        <w:top w:val="none" w:sz="0" w:space="0" w:color="auto"/>
        <w:left w:val="none" w:sz="0" w:space="0" w:color="auto"/>
        <w:bottom w:val="none" w:sz="0" w:space="0" w:color="auto"/>
        <w:right w:val="none" w:sz="0" w:space="0" w:color="auto"/>
      </w:divBdr>
    </w:div>
    <w:div w:id="589773822">
      <w:bodyDiv w:val="1"/>
      <w:marLeft w:val="0"/>
      <w:marRight w:val="0"/>
      <w:marTop w:val="0"/>
      <w:marBottom w:val="0"/>
      <w:divBdr>
        <w:top w:val="none" w:sz="0" w:space="0" w:color="auto"/>
        <w:left w:val="none" w:sz="0" w:space="0" w:color="auto"/>
        <w:bottom w:val="none" w:sz="0" w:space="0" w:color="auto"/>
        <w:right w:val="none" w:sz="0" w:space="0" w:color="auto"/>
      </w:divBdr>
    </w:div>
    <w:div w:id="615217477">
      <w:bodyDiv w:val="1"/>
      <w:marLeft w:val="0"/>
      <w:marRight w:val="0"/>
      <w:marTop w:val="0"/>
      <w:marBottom w:val="0"/>
      <w:divBdr>
        <w:top w:val="none" w:sz="0" w:space="0" w:color="auto"/>
        <w:left w:val="none" w:sz="0" w:space="0" w:color="auto"/>
        <w:bottom w:val="none" w:sz="0" w:space="0" w:color="auto"/>
        <w:right w:val="none" w:sz="0" w:space="0" w:color="auto"/>
      </w:divBdr>
    </w:div>
    <w:div w:id="660619984">
      <w:bodyDiv w:val="1"/>
      <w:marLeft w:val="0"/>
      <w:marRight w:val="0"/>
      <w:marTop w:val="0"/>
      <w:marBottom w:val="0"/>
      <w:divBdr>
        <w:top w:val="none" w:sz="0" w:space="0" w:color="auto"/>
        <w:left w:val="none" w:sz="0" w:space="0" w:color="auto"/>
        <w:bottom w:val="none" w:sz="0" w:space="0" w:color="auto"/>
        <w:right w:val="none" w:sz="0" w:space="0" w:color="auto"/>
      </w:divBdr>
    </w:div>
    <w:div w:id="6880224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
    <w:div w:id="797650122">
      <w:bodyDiv w:val="1"/>
      <w:marLeft w:val="0"/>
      <w:marRight w:val="0"/>
      <w:marTop w:val="0"/>
      <w:marBottom w:val="0"/>
      <w:divBdr>
        <w:top w:val="none" w:sz="0" w:space="0" w:color="auto"/>
        <w:left w:val="none" w:sz="0" w:space="0" w:color="auto"/>
        <w:bottom w:val="none" w:sz="0" w:space="0" w:color="auto"/>
        <w:right w:val="none" w:sz="0" w:space="0" w:color="auto"/>
      </w:divBdr>
      <w:divsChild>
        <w:div w:id="970213125">
          <w:marLeft w:val="0"/>
          <w:marRight w:val="0"/>
          <w:marTop w:val="0"/>
          <w:marBottom w:val="0"/>
          <w:divBdr>
            <w:top w:val="single" w:sz="2" w:space="0" w:color="auto"/>
            <w:left w:val="single" w:sz="2" w:space="0" w:color="auto"/>
            <w:bottom w:val="single" w:sz="6" w:space="0" w:color="auto"/>
            <w:right w:val="single" w:sz="2" w:space="0" w:color="auto"/>
          </w:divBdr>
          <w:divsChild>
            <w:div w:id="986514120">
              <w:marLeft w:val="0"/>
              <w:marRight w:val="0"/>
              <w:marTop w:val="100"/>
              <w:marBottom w:val="100"/>
              <w:divBdr>
                <w:top w:val="single" w:sz="2" w:space="0" w:color="D9D9E3"/>
                <w:left w:val="single" w:sz="2" w:space="0" w:color="D9D9E3"/>
                <w:bottom w:val="single" w:sz="2" w:space="0" w:color="D9D9E3"/>
                <w:right w:val="single" w:sz="2" w:space="0" w:color="D9D9E3"/>
              </w:divBdr>
              <w:divsChild>
                <w:div w:id="461853356">
                  <w:marLeft w:val="0"/>
                  <w:marRight w:val="0"/>
                  <w:marTop w:val="0"/>
                  <w:marBottom w:val="0"/>
                  <w:divBdr>
                    <w:top w:val="single" w:sz="2" w:space="0" w:color="D9D9E3"/>
                    <w:left w:val="single" w:sz="2" w:space="0" w:color="D9D9E3"/>
                    <w:bottom w:val="single" w:sz="2" w:space="0" w:color="D9D9E3"/>
                    <w:right w:val="single" w:sz="2" w:space="0" w:color="D9D9E3"/>
                  </w:divBdr>
                  <w:divsChild>
                    <w:div w:id="1731995431">
                      <w:marLeft w:val="0"/>
                      <w:marRight w:val="0"/>
                      <w:marTop w:val="0"/>
                      <w:marBottom w:val="0"/>
                      <w:divBdr>
                        <w:top w:val="single" w:sz="2" w:space="0" w:color="D9D9E3"/>
                        <w:left w:val="single" w:sz="2" w:space="0" w:color="D9D9E3"/>
                        <w:bottom w:val="single" w:sz="2" w:space="0" w:color="D9D9E3"/>
                        <w:right w:val="single" w:sz="2" w:space="0" w:color="D9D9E3"/>
                      </w:divBdr>
                      <w:divsChild>
                        <w:div w:id="1726248277">
                          <w:marLeft w:val="0"/>
                          <w:marRight w:val="0"/>
                          <w:marTop w:val="0"/>
                          <w:marBottom w:val="0"/>
                          <w:divBdr>
                            <w:top w:val="single" w:sz="2" w:space="0" w:color="D9D9E3"/>
                            <w:left w:val="single" w:sz="2" w:space="0" w:color="D9D9E3"/>
                            <w:bottom w:val="single" w:sz="2" w:space="0" w:color="D9D9E3"/>
                            <w:right w:val="single" w:sz="2" w:space="0" w:color="D9D9E3"/>
                          </w:divBdr>
                          <w:divsChild>
                            <w:div w:id="733745536">
                              <w:marLeft w:val="0"/>
                              <w:marRight w:val="0"/>
                              <w:marTop w:val="0"/>
                              <w:marBottom w:val="0"/>
                              <w:divBdr>
                                <w:top w:val="single" w:sz="2" w:space="0" w:color="D9D9E3"/>
                                <w:left w:val="single" w:sz="2" w:space="0" w:color="D9D9E3"/>
                                <w:bottom w:val="single" w:sz="2" w:space="0" w:color="D9D9E3"/>
                                <w:right w:val="single" w:sz="2" w:space="0" w:color="D9D9E3"/>
                              </w:divBdr>
                              <w:divsChild>
                                <w:div w:id="1491166610">
                                  <w:marLeft w:val="0"/>
                                  <w:marRight w:val="0"/>
                                  <w:marTop w:val="0"/>
                                  <w:marBottom w:val="0"/>
                                  <w:divBdr>
                                    <w:top w:val="single" w:sz="2" w:space="0" w:color="D9D9E3"/>
                                    <w:left w:val="single" w:sz="2" w:space="0" w:color="D9D9E3"/>
                                    <w:bottom w:val="single" w:sz="2" w:space="0" w:color="D9D9E3"/>
                                    <w:right w:val="single" w:sz="2" w:space="0" w:color="D9D9E3"/>
                                  </w:divBdr>
                                  <w:divsChild>
                                    <w:div w:id="1204902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6781547">
          <w:marLeft w:val="0"/>
          <w:marRight w:val="0"/>
          <w:marTop w:val="0"/>
          <w:marBottom w:val="0"/>
          <w:divBdr>
            <w:top w:val="single" w:sz="2" w:space="0" w:color="auto"/>
            <w:left w:val="single" w:sz="2" w:space="0" w:color="auto"/>
            <w:bottom w:val="single" w:sz="6" w:space="0" w:color="auto"/>
            <w:right w:val="single" w:sz="2" w:space="0" w:color="auto"/>
          </w:divBdr>
          <w:divsChild>
            <w:div w:id="153034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08346712">
                  <w:marLeft w:val="0"/>
                  <w:marRight w:val="0"/>
                  <w:marTop w:val="0"/>
                  <w:marBottom w:val="0"/>
                  <w:divBdr>
                    <w:top w:val="single" w:sz="2" w:space="0" w:color="D9D9E3"/>
                    <w:left w:val="single" w:sz="2" w:space="0" w:color="D9D9E3"/>
                    <w:bottom w:val="single" w:sz="2" w:space="0" w:color="D9D9E3"/>
                    <w:right w:val="single" w:sz="2" w:space="0" w:color="D9D9E3"/>
                  </w:divBdr>
                  <w:divsChild>
                    <w:div w:id="79185242">
                      <w:marLeft w:val="0"/>
                      <w:marRight w:val="0"/>
                      <w:marTop w:val="0"/>
                      <w:marBottom w:val="0"/>
                      <w:divBdr>
                        <w:top w:val="single" w:sz="2" w:space="0" w:color="D9D9E3"/>
                        <w:left w:val="single" w:sz="2" w:space="0" w:color="D9D9E3"/>
                        <w:bottom w:val="single" w:sz="2" w:space="0" w:color="D9D9E3"/>
                        <w:right w:val="single" w:sz="2" w:space="0" w:color="D9D9E3"/>
                      </w:divBdr>
                      <w:divsChild>
                        <w:div w:id="2004313849">
                          <w:marLeft w:val="0"/>
                          <w:marRight w:val="0"/>
                          <w:marTop w:val="0"/>
                          <w:marBottom w:val="0"/>
                          <w:divBdr>
                            <w:top w:val="single" w:sz="2" w:space="0" w:color="D9D9E3"/>
                            <w:left w:val="single" w:sz="2" w:space="0" w:color="D9D9E3"/>
                            <w:bottom w:val="single" w:sz="2" w:space="0" w:color="D9D9E3"/>
                            <w:right w:val="single" w:sz="2" w:space="0" w:color="D9D9E3"/>
                          </w:divBdr>
                          <w:divsChild>
                            <w:div w:id="687175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9404981">
                      <w:marLeft w:val="0"/>
                      <w:marRight w:val="0"/>
                      <w:marTop w:val="0"/>
                      <w:marBottom w:val="0"/>
                      <w:divBdr>
                        <w:top w:val="single" w:sz="2" w:space="0" w:color="D9D9E3"/>
                        <w:left w:val="single" w:sz="2" w:space="0" w:color="D9D9E3"/>
                        <w:bottom w:val="single" w:sz="2" w:space="0" w:color="D9D9E3"/>
                        <w:right w:val="single" w:sz="2" w:space="0" w:color="D9D9E3"/>
                      </w:divBdr>
                      <w:divsChild>
                        <w:div w:id="945231019">
                          <w:marLeft w:val="0"/>
                          <w:marRight w:val="0"/>
                          <w:marTop w:val="0"/>
                          <w:marBottom w:val="0"/>
                          <w:divBdr>
                            <w:top w:val="single" w:sz="2" w:space="0" w:color="D9D9E3"/>
                            <w:left w:val="single" w:sz="2" w:space="0" w:color="D9D9E3"/>
                            <w:bottom w:val="single" w:sz="2" w:space="0" w:color="D9D9E3"/>
                            <w:right w:val="single" w:sz="2" w:space="0" w:color="D9D9E3"/>
                          </w:divBdr>
                          <w:divsChild>
                            <w:div w:id="2126584118">
                              <w:marLeft w:val="0"/>
                              <w:marRight w:val="0"/>
                              <w:marTop w:val="0"/>
                              <w:marBottom w:val="0"/>
                              <w:divBdr>
                                <w:top w:val="single" w:sz="2" w:space="0" w:color="D9D9E3"/>
                                <w:left w:val="single" w:sz="2" w:space="0" w:color="D9D9E3"/>
                                <w:bottom w:val="single" w:sz="2" w:space="0" w:color="D9D9E3"/>
                                <w:right w:val="single" w:sz="2" w:space="0" w:color="D9D9E3"/>
                              </w:divBdr>
                              <w:divsChild>
                                <w:div w:id="614025574">
                                  <w:marLeft w:val="0"/>
                                  <w:marRight w:val="0"/>
                                  <w:marTop w:val="0"/>
                                  <w:marBottom w:val="0"/>
                                  <w:divBdr>
                                    <w:top w:val="single" w:sz="2" w:space="0" w:color="D9D9E3"/>
                                    <w:left w:val="single" w:sz="2" w:space="0" w:color="D9D9E3"/>
                                    <w:bottom w:val="single" w:sz="2" w:space="0" w:color="D9D9E3"/>
                                    <w:right w:val="single" w:sz="2" w:space="0" w:color="D9D9E3"/>
                                  </w:divBdr>
                                  <w:divsChild>
                                    <w:div w:id="109393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85470236">
      <w:bodyDiv w:val="1"/>
      <w:marLeft w:val="0"/>
      <w:marRight w:val="0"/>
      <w:marTop w:val="0"/>
      <w:marBottom w:val="0"/>
      <w:divBdr>
        <w:top w:val="none" w:sz="0" w:space="0" w:color="auto"/>
        <w:left w:val="none" w:sz="0" w:space="0" w:color="auto"/>
        <w:bottom w:val="none" w:sz="0" w:space="0" w:color="auto"/>
        <w:right w:val="none" w:sz="0" w:space="0" w:color="auto"/>
      </w:divBdr>
    </w:div>
    <w:div w:id="991179987">
      <w:bodyDiv w:val="1"/>
      <w:marLeft w:val="0"/>
      <w:marRight w:val="0"/>
      <w:marTop w:val="0"/>
      <w:marBottom w:val="0"/>
      <w:divBdr>
        <w:top w:val="none" w:sz="0" w:space="0" w:color="auto"/>
        <w:left w:val="none" w:sz="0" w:space="0" w:color="auto"/>
        <w:bottom w:val="none" w:sz="0" w:space="0" w:color="auto"/>
        <w:right w:val="none" w:sz="0" w:space="0" w:color="auto"/>
      </w:divBdr>
    </w:div>
    <w:div w:id="1025210064">
      <w:bodyDiv w:val="1"/>
      <w:marLeft w:val="0"/>
      <w:marRight w:val="0"/>
      <w:marTop w:val="0"/>
      <w:marBottom w:val="0"/>
      <w:divBdr>
        <w:top w:val="none" w:sz="0" w:space="0" w:color="auto"/>
        <w:left w:val="none" w:sz="0" w:space="0" w:color="auto"/>
        <w:bottom w:val="none" w:sz="0" w:space="0" w:color="auto"/>
        <w:right w:val="none" w:sz="0" w:space="0" w:color="auto"/>
      </w:divBdr>
    </w:div>
    <w:div w:id="1050810659">
      <w:bodyDiv w:val="1"/>
      <w:marLeft w:val="0"/>
      <w:marRight w:val="0"/>
      <w:marTop w:val="0"/>
      <w:marBottom w:val="0"/>
      <w:divBdr>
        <w:top w:val="none" w:sz="0" w:space="0" w:color="auto"/>
        <w:left w:val="none" w:sz="0" w:space="0" w:color="auto"/>
        <w:bottom w:val="none" w:sz="0" w:space="0" w:color="auto"/>
        <w:right w:val="none" w:sz="0" w:space="0" w:color="auto"/>
      </w:divBdr>
    </w:div>
    <w:div w:id="1084300856">
      <w:bodyDiv w:val="1"/>
      <w:marLeft w:val="0"/>
      <w:marRight w:val="0"/>
      <w:marTop w:val="0"/>
      <w:marBottom w:val="0"/>
      <w:divBdr>
        <w:top w:val="none" w:sz="0" w:space="0" w:color="auto"/>
        <w:left w:val="none" w:sz="0" w:space="0" w:color="auto"/>
        <w:bottom w:val="none" w:sz="0" w:space="0" w:color="auto"/>
        <w:right w:val="none" w:sz="0" w:space="0" w:color="auto"/>
      </w:divBdr>
    </w:div>
    <w:div w:id="1164779056">
      <w:bodyDiv w:val="1"/>
      <w:marLeft w:val="0"/>
      <w:marRight w:val="0"/>
      <w:marTop w:val="0"/>
      <w:marBottom w:val="0"/>
      <w:divBdr>
        <w:top w:val="none" w:sz="0" w:space="0" w:color="auto"/>
        <w:left w:val="none" w:sz="0" w:space="0" w:color="auto"/>
        <w:bottom w:val="none" w:sz="0" w:space="0" w:color="auto"/>
        <w:right w:val="none" w:sz="0" w:space="0" w:color="auto"/>
      </w:divBdr>
    </w:div>
    <w:div w:id="1184980680">
      <w:bodyDiv w:val="1"/>
      <w:marLeft w:val="0"/>
      <w:marRight w:val="0"/>
      <w:marTop w:val="0"/>
      <w:marBottom w:val="0"/>
      <w:divBdr>
        <w:top w:val="none" w:sz="0" w:space="0" w:color="auto"/>
        <w:left w:val="none" w:sz="0" w:space="0" w:color="auto"/>
        <w:bottom w:val="none" w:sz="0" w:space="0" w:color="auto"/>
        <w:right w:val="none" w:sz="0" w:space="0" w:color="auto"/>
      </w:divBdr>
      <w:divsChild>
        <w:div w:id="1805351535">
          <w:marLeft w:val="0"/>
          <w:marRight w:val="0"/>
          <w:marTop w:val="0"/>
          <w:marBottom w:val="0"/>
          <w:divBdr>
            <w:top w:val="none" w:sz="0" w:space="0" w:color="auto"/>
            <w:left w:val="none" w:sz="0" w:space="0" w:color="auto"/>
            <w:bottom w:val="none" w:sz="0" w:space="0" w:color="auto"/>
            <w:right w:val="none" w:sz="0" w:space="0" w:color="auto"/>
          </w:divBdr>
          <w:divsChild>
            <w:div w:id="14037884">
              <w:marLeft w:val="0"/>
              <w:marRight w:val="0"/>
              <w:marTop w:val="0"/>
              <w:marBottom w:val="0"/>
              <w:divBdr>
                <w:top w:val="none" w:sz="0" w:space="0" w:color="auto"/>
                <w:left w:val="none" w:sz="0" w:space="0" w:color="auto"/>
                <w:bottom w:val="none" w:sz="0" w:space="0" w:color="auto"/>
                <w:right w:val="none" w:sz="0" w:space="0" w:color="auto"/>
              </w:divBdr>
              <w:divsChild>
                <w:div w:id="657267714">
                  <w:marLeft w:val="0"/>
                  <w:marRight w:val="0"/>
                  <w:marTop w:val="0"/>
                  <w:marBottom w:val="0"/>
                  <w:divBdr>
                    <w:top w:val="single" w:sz="2" w:space="0" w:color="E5E7EB"/>
                    <w:left w:val="single" w:sz="2" w:space="0" w:color="E5E7EB"/>
                    <w:bottom w:val="single" w:sz="2" w:space="0" w:color="E5E7EB"/>
                    <w:right w:val="single" w:sz="2" w:space="0" w:color="E5E7EB"/>
                  </w:divBdr>
                  <w:divsChild>
                    <w:div w:id="575094245">
                      <w:marLeft w:val="0"/>
                      <w:marRight w:val="0"/>
                      <w:marTop w:val="0"/>
                      <w:marBottom w:val="0"/>
                      <w:divBdr>
                        <w:top w:val="single" w:sz="2" w:space="0" w:color="E5E7EB"/>
                        <w:left w:val="single" w:sz="2" w:space="0" w:color="E5E7EB"/>
                        <w:bottom w:val="single" w:sz="2" w:space="0" w:color="E5E7EB"/>
                        <w:right w:val="single" w:sz="2" w:space="0" w:color="E5E7EB"/>
                      </w:divBdr>
                      <w:divsChild>
                        <w:div w:id="1527015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6088917">
              <w:marLeft w:val="0"/>
              <w:marRight w:val="0"/>
              <w:marTop w:val="0"/>
              <w:marBottom w:val="0"/>
              <w:divBdr>
                <w:top w:val="none" w:sz="0" w:space="0" w:color="auto"/>
                <w:left w:val="none" w:sz="0" w:space="0" w:color="auto"/>
                <w:bottom w:val="none" w:sz="0" w:space="0" w:color="auto"/>
                <w:right w:val="none" w:sz="0" w:space="0" w:color="auto"/>
              </w:divBdr>
              <w:divsChild>
                <w:div w:id="241254809">
                  <w:marLeft w:val="-120"/>
                  <w:marRight w:val="0"/>
                  <w:marTop w:val="120"/>
                  <w:marBottom w:val="0"/>
                  <w:divBdr>
                    <w:top w:val="single" w:sz="2" w:space="0" w:color="E5E7EB"/>
                    <w:left w:val="single" w:sz="2" w:space="0" w:color="E5E7EB"/>
                    <w:bottom w:val="single" w:sz="2" w:space="0" w:color="E5E7EB"/>
                    <w:right w:val="single" w:sz="2" w:space="0" w:color="E5E7EB"/>
                  </w:divBdr>
                  <w:divsChild>
                    <w:div w:id="503519515">
                      <w:marLeft w:val="0"/>
                      <w:marRight w:val="0"/>
                      <w:marTop w:val="0"/>
                      <w:marBottom w:val="0"/>
                      <w:divBdr>
                        <w:top w:val="single" w:sz="2" w:space="0" w:color="E5E7EB"/>
                        <w:left w:val="single" w:sz="2" w:space="0" w:color="E5E7EB"/>
                        <w:bottom w:val="single" w:sz="2" w:space="0" w:color="E5E7EB"/>
                        <w:right w:val="single" w:sz="2" w:space="0" w:color="E5E7EB"/>
                      </w:divBdr>
                      <w:divsChild>
                        <w:div w:id="995719868">
                          <w:marLeft w:val="0"/>
                          <w:marRight w:val="0"/>
                          <w:marTop w:val="0"/>
                          <w:marBottom w:val="0"/>
                          <w:divBdr>
                            <w:top w:val="single" w:sz="2" w:space="0" w:color="E5E7EB"/>
                            <w:left w:val="single" w:sz="2" w:space="0" w:color="E5E7EB"/>
                            <w:bottom w:val="single" w:sz="2" w:space="0" w:color="E5E7EB"/>
                            <w:right w:val="single" w:sz="2" w:space="0" w:color="E5E7EB"/>
                          </w:divBdr>
                          <w:divsChild>
                            <w:div w:id="54671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0065868">
                      <w:marLeft w:val="0"/>
                      <w:marRight w:val="0"/>
                      <w:marTop w:val="0"/>
                      <w:marBottom w:val="0"/>
                      <w:divBdr>
                        <w:top w:val="single" w:sz="2" w:space="0" w:color="E5E7EB"/>
                        <w:left w:val="single" w:sz="2" w:space="0" w:color="E5E7EB"/>
                        <w:bottom w:val="single" w:sz="2" w:space="0" w:color="E5E7EB"/>
                        <w:right w:val="single" w:sz="2" w:space="0" w:color="E5E7EB"/>
                      </w:divBdr>
                      <w:divsChild>
                        <w:div w:id="528570298">
                          <w:marLeft w:val="0"/>
                          <w:marRight w:val="0"/>
                          <w:marTop w:val="0"/>
                          <w:marBottom w:val="0"/>
                          <w:divBdr>
                            <w:top w:val="none" w:sz="0" w:space="0" w:color="auto"/>
                            <w:left w:val="none" w:sz="0" w:space="0" w:color="auto"/>
                            <w:bottom w:val="none" w:sz="0" w:space="0" w:color="auto"/>
                            <w:right w:val="none" w:sz="0" w:space="0" w:color="auto"/>
                          </w:divBdr>
                          <w:divsChild>
                            <w:div w:id="593511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9436961">
                      <w:marLeft w:val="0"/>
                      <w:marRight w:val="0"/>
                      <w:marTop w:val="0"/>
                      <w:marBottom w:val="0"/>
                      <w:divBdr>
                        <w:top w:val="single" w:sz="2" w:space="0" w:color="E5E7EB"/>
                        <w:left w:val="single" w:sz="2" w:space="0" w:color="E5E7EB"/>
                        <w:bottom w:val="single" w:sz="2" w:space="0" w:color="E5E7EB"/>
                        <w:right w:val="single" w:sz="2" w:space="0" w:color="E5E7EB"/>
                      </w:divBdr>
                      <w:divsChild>
                        <w:div w:id="1464347537">
                          <w:marLeft w:val="0"/>
                          <w:marRight w:val="0"/>
                          <w:marTop w:val="0"/>
                          <w:marBottom w:val="0"/>
                          <w:divBdr>
                            <w:top w:val="none" w:sz="0" w:space="0" w:color="auto"/>
                            <w:left w:val="none" w:sz="0" w:space="0" w:color="auto"/>
                            <w:bottom w:val="none" w:sz="0" w:space="0" w:color="auto"/>
                            <w:right w:val="none" w:sz="0" w:space="0" w:color="auto"/>
                          </w:divBdr>
                          <w:divsChild>
                            <w:div w:id="1946031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9920916">
                      <w:marLeft w:val="0"/>
                      <w:marRight w:val="0"/>
                      <w:marTop w:val="0"/>
                      <w:marBottom w:val="0"/>
                      <w:divBdr>
                        <w:top w:val="single" w:sz="2" w:space="0" w:color="E5E7EB"/>
                        <w:left w:val="single" w:sz="2" w:space="0" w:color="E5E7EB"/>
                        <w:bottom w:val="single" w:sz="2" w:space="0" w:color="E5E7EB"/>
                        <w:right w:val="single" w:sz="2" w:space="0" w:color="E5E7EB"/>
                      </w:divBdr>
                      <w:divsChild>
                        <w:div w:id="999579763">
                          <w:marLeft w:val="0"/>
                          <w:marRight w:val="0"/>
                          <w:marTop w:val="0"/>
                          <w:marBottom w:val="0"/>
                          <w:divBdr>
                            <w:top w:val="none" w:sz="0" w:space="0" w:color="auto"/>
                            <w:left w:val="none" w:sz="0" w:space="0" w:color="auto"/>
                            <w:bottom w:val="none" w:sz="0" w:space="0" w:color="auto"/>
                            <w:right w:val="none" w:sz="0" w:space="0" w:color="auto"/>
                          </w:divBdr>
                          <w:divsChild>
                            <w:div w:id="1476412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1449586">
                      <w:marLeft w:val="0"/>
                      <w:marRight w:val="0"/>
                      <w:marTop w:val="0"/>
                      <w:marBottom w:val="0"/>
                      <w:divBdr>
                        <w:top w:val="single" w:sz="2" w:space="0" w:color="E5E7EB"/>
                        <w:left w:val="single" w:sz="2" w:space="0" w:color="E5E7EB"/>
                        <w:bottom w:val="single" w:sz="2" w:space="0" w:color="E5E7EB"/>
                        <w:right w:val="single" w:sz="2" w:space="0" w:color="E5E7EB"/>
                      </w:divBdr>
                      <w:divsChild>
                        <w:div w:id="1726756894">
                          <w:marLeft w:val="0"/>
                          <w:marRight w:val="0"/>
                          <w:marTop w:val="0"/>
                          <w:marBottom w:val="0"/>
                          <w:divBdr>
                            <w:top w:val="none" w:sz="0" w:space="0" w:color="auto"/>
                            <w:left w:val="none" w:sz="0" w:space="0" w:color="auto"/>
                            <w:bottom w:val="none" w:sz="0" w:space="0" w:color="auto"/>
                            <w:right w:val="none" w:sz="0" w:space="0" w:color="auto"/>
                          </w:divBdr>
                          <w:divsChild>
                            <w:div w:id="179321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98616200">
      <w:bodyDiv w:val="1"/>
      <w:marLeft w:val="0"/>
      <w:marRight w:val="0"/>
      <w:marTop w:val="0"/>
      <w:marBottom w:val="0"/>
      <w:divBdr>
        <w:top w:val="none" w:sz="0" w:space="0" w:color="auto"/>
        <w:left w:val="none" w:sz="0" w:space="0" w:color="auto"/>
        <w:bottom w:val="none" w:sz="0" w:space="0" w:color="auto"/>
        <w:right w:val="none" w:sz="0" w:space="0" w:color="auto"/>
      </w:divBdr>
    </w:div>
    <w:div w:id="1203831370">
      <w:bodyDiv w:val="1"/>
      <w:marLeft w:val="0"/>
      <w:marRight w:val="0"/>
      <w:marTop w:val="0"/>
      <w:marBottom w:val="0"/>
      <w:divBdr>
        <w:top w:val="none" w:sz="0" w:space="0" w:color="auto"/>
        <w:left w:val="none" w:sz="0" w:space="0" w:color="auto"/>
        <w:bottom w:val="none" w:sz="0" w:space="0" w:color="auto"/>
        <w:right w:val="none" w:sz="0" w:space="0" w:color="auto"/>
      </w:divBdr>
    </w:div>
    <w:div w:id="1233934089">
      <w:bodyDiv w:val="1"/>
      <w:marLeft w:val="0"/>
      <w:marRight w:val="0"/>
      <w:marTop w:val="0"/>
      <w:marBottom w:val="0"/>
      <w:divBdr>
        <w:top w:val="none" w:sz="0" w:space="0" w:color="auto"/>
        <w:left w:val="none" w:sz="0" w:space="0" w:color="auto"/>
        <w:bottom w:val="none" w:sz="0" w:space="0" w:color="auto"/>
        <w:right w:val="none" w:sz="0" w:space="0" w:color="auto"/>
      </w:divBdr>
    </w:div>
    <w:div w:id="1324317892">
      <w:bodyDiv w:val="1"/>
      <w:marLeft w:val="0"/>
      <w:marRight w:val="0"/>
      <w:marTop w:val="0"/>
      <w:marBottom w:val="0"/>
      <w:divBdr>
        <w:top w:val="none" w:sz="0" w:space="0" w:color="auto"/>
        <w:left w:val="none" w:sz="0" w:space="0" w:color="auto"/>
        <w:bottom w:val="none" w:sz="0" w:space="0" w:color="auto"/>
        <w:right w:val="none" w:sz="0" w:space="0" w:color="auto"/>
      </w:divBdr>
    </w:div>
    <w:div w:id="1350329267">
      <w:bodyDiv w:val="1"/>
      <w:marLeft w:val="0"/>
      <w:marRight w:val="0"/>
      <w:marTop w:val="0"/>
      <w:marBottom w:val="0"/>
      <w:divBdr>
        <w:top w:val="none" w:sz="0" w:space="0" w:color="auto"/>
        <w:left w:val="none" w:sz="0" w:space="0" w:color="auto"/>
        <w:bottom w:val="none" w:sz="0" w:space="0" w:color="auto"/>
        <w:right w:val="none" w:sz="0" w:space="0" w:color="auto"/>
      </w:divBdr>
    </w:div>
    <w:div w:id="1372458174">
      <w:bodyDiv w:val="1"/>
      <w:marLeft w:val="0"/>
      <w:marRight w:val="0"/>
      <w:marTop w:val="0"/>
      <w:marBottom w:val="0"/>
      <w:divBdr>
        <w:top w:val="none" w:sz="0" w:space="0" w:color="auto"/>
        <w:left w:val="none" w:sz="0" w:space="0" w:color="auto"/>
        <w:bottom w:val="none" w:sz="0" w:space="0" w:color="auto"/>
        <w:right w:val="none" w:sz="0" w:space="0" w:color="auto"/>
      </w:divBdr>
    </w:div>
    <w:div w:id="1386678873">
      <w:bodyDiv w:val="1"/>
      <w:marLeft w:val="0"/>
      <w:marRight w:val="0"/>
      <w:marTop w:val="0"/>
      <w:marBottom w:val="0"/>
      <w:divBdr>
        <w:top w:val="none" w:sz="0" w:space="0" w:color="auto"/>
        <w:left w:val="none" w:sz="0" w:space="0" w:color="auto"/>
        <w:bottom w:val="none" w:sz="0" w:space="0" w:color="auto"/>
        <w:right w:val="none" w:sz="0" w:space="0" w:color="auto"/>
      </w:divBdr>
    </w:div>
    <w:div w:id="1451044778">
      <w:bodyDiv w:val="1"/>
      <w:marLeft w:val="0"/>
      <w:marRight w:val="0"/>
      <w:marTop w:val="0"/>
      <w:marBottom w:val="0"/>
      <w:divBdr>
        <w:top w:val="none" w:sz="0" w:space="0" w:color="auto"/>
        <w:left w:val="none" w:sz="0" w:space="0" w:color="auto"/>
        <w:bottom w:val="none" w:sz="0" w:space="0" w:color="auto"/>
        <w:right w:val="none" w:sz="0" w:space="0" w:color="auto"/>
      </w:divBdr>
    </w:div>
    <w:div w:id="1466971801">
      <w:bodyDiv w:val="1"/>
      <w:marLeft w:val="0"/>
      <w:marRight w:val="0"/>
      <w:marTop w:val="0"/>
      <w:marBottom w:val="0"/>
      <w:divBdr>
        <w:top w:val="none" w:sz="0" w:space="0" w:color="auto"/>
        <w:left w:val="none" w:sz="0" w:space="0" w:color="auto"/>
        <w:bottom w:val="none" w:sz="0" w:space="0" w:color="auto"/>
        <w:right w:val="none" w:sz="0" w:space="0" w:color="auto"/>
      </w:divBdr>
    </w:div>
    <w:div w:id="1472165576">
      <w:bodyDiv w:val="1"/>
      <w:marLeft w:val="0"/>
      <w:marRight w:val="0"/>
      <w:marTop w:val="0"/>
      <w:marBottom w:val="0"/>
      <w:divBdr>
        <w:top w:val="none" w:sz="0" w:space="0" w:color="auto"/>
        <w:left w:val="none" w:sz="0" w:space="0" w:color="auto"/>
        <w:bottom w:val="none" w:sz="0" w:space="0" w:color="auto"/>
        <w:right w:val="none" w:sz="0" w:space="0" w:color="auto"/>
      </w:divBdr>
    </w:div>
    <w:div w:id="1583833379">
      <w:bodyDiv w:val="1"/>
      <w:marLeft w:val="0"/>
      <w:marRight w:val="0"/>
      <w:marTop w:val="0"/>
      <w:marBottom w:val="0"/>
      <w:divBdr>
        <w:top w:val="none" w:sz="0" w:space="0" w:color="auto"/>
        <w:left w:val="none" w:sz="0" w:space="0" w:color="auto"/>
        <w:bottom w:val="none" w:sz="0" w:space="0" w:color="auto"/>
        <w:right w:val="none" w:sz="0" w:space="0" w:color="auto"/>
      </w:divBdr>
    </w:div>
    <w:div w:id="1685980055">
      <w:bodyDiv w:val="1"/>
      <w:marLeft w:val="0"/>
      <w:marRight w:val="0"/>
      <w:marTop w:val="0"/>
      <w:marBottom w:val="0"/>
      <w:divBdr>
        <w:top w:val="none" w:sz="0" w:space="0" w:color="auto"/>
        <w:left w:val="none" w:sz="0" w:space="0" w:color="auto"/>
        <w:bottom w:val="none" w:sz="0" w:space="0" w:color="auto"/>
        <w:right w:val="none" w:sz="0" w:space="0" w:color="auto"/>
      </w:divBdr>
    </w:div>
    <w:div w:id="1728723888">
      <w:bodyDiv w:val="1"/>
      <w:marLeft w:val="0"/>
      <w:marRight w:val="0"/>
      <w:marTop w:val="0"/>
      <w:marBottom w:val="0"/>
      <w:divBdr>
        <w:top w:val="none" w:sz="0" w:space="0" w:color="auto"/>
        <w:left w:val="none" w:sz="0" w:space="0" w:color="auto"/>
        <w:bottom w:val="none" w:sz="0" w:space="0" w:color="auto"/>
        <w:right w:val="none" w:sz="0" w:space="0" w:color="auto"/>
      </w:divBdr>
    </w:div>
    <w:div w:id="1767263458">
      <w:bodyDiv w:val="1"/>
      <w:marLeft w:val="0"/>
      <w:marRight w:val="0"/>
      <w:marTop w:val="0"/>
      <w:marBottom w:val="0"/>
      <w:divBdr>
        <w:top w:val="none" w:sz="0" w:space="0" w:color="auto"/>
        <w:left w:val="none" w:sz="0" w:space="0" w:color="auto"/>
        <w:bottom w:val="none" w:sz="0" w:space="0" w:color="auto"/>
        <w:right w:val="none" w:sz="0" w:space="0" w:color="auto"/>
      </w:divBdr>
    </w:div>
    <w:div w:id="1775979616">
      <w:bodyDiv w:val="1"/>
      <w:marLeft w:val="0"/>
      <w:marRight w:val="0"/>
      <w:marTop w:val="0"/>
      <w:marBottom w:val="0"/>
      <w:divBdr>
        <w:top w:val="none" w:sz="0" w:space="0" w:color="auto"/>
        <w:left w:val="none" w:sz="0" w:space="0" w:color="auto"/>
        <w:bottom w:val="none" w:sz="0" w:space="0" w:color="auto"/>
        <w:right w:val="none" w:sz="0" w:space="0" w:color="auto"/>
      </w:divBdr>
    </w:div>
    <w:div w:id="1776100014">
      <w:bodyDiv w:val="1"/>
      <w:marLeft w:val="0"/>
      <w:marRight w:val="0"/>
      <w:marTop w:val="0"/>
      <w:marBottom w:val="0"/>
      <w:divBdr>
        <w:top w:val="none" w:sz="0" w:space="0" w:color="auto"/>
        <w:left w:val="none" w:sz="0" w:space="0" w:color="auto"/>
        <w:bottom w:val="none" w:sz="0" w:space="0" w:color="auto"/>
        <w:right w:val="none" w:sz="0" w:space="0" w:color="auto"/>
      </w:divBdr>
    </w:div>
    <w:div w:id="1805660168">
      <w:bodyDiv w:val="1"/>
      <w:marLeft w:val="0"/>
      <w:marRight w:val="0"/>
      <w:marTop w:val="0"/>
      <w:marBottom w:val="0"/>
      <w:divBdr>
        <w:top w:val="none" w:sz="0" w:space="0" w:color="auto"/>
        <w:left w:val="none" w:sz="0" w:space="0" w:color="auto"/>
        <w:bottom w:val="none" w:sz="0" w:space="0" w:color="auto"/>
        <w:right w:val="none" w:sz="0" w:space="0" w:color="auto"/>
      </w:divBdr>
      <w:divsChild>
        <w:div w:id="979267723">
          <w:marLeft w:val="0"/>
          <w:marRight w:val="0"/>
          <w:marTop w:val="0"/>
          <w:marBottom w:val="0"/>
          <w:divBdr>
            <w:top w:val="single" w:sz="2" w:space="0" w:color="E3E3E3"/>
            <w:left w:val="single" w:sz="2" w:space="0" w:color="E3E3E3"/>
            <w:bottom w:val="single" w:sz="2" w:space="0" w:color="E3E3E3"/>
            <w:right w:val="single" w:sz="2" w:space="0" w:color="E3E3E3"/>
          </w:divBdr>
          <w:divsChild>
            <w:div w:id="1612586551">
              <w:marLeft w:val="0"/>
              <w:marRight w:val="0"/>
              <w:marTop w:val="0"/>
              <w:marBottom w:val="0"/>
              <w:divBdr>
                <w:top w:val="single" w:sz="2" w:space="0" w:color="E3E3E3"/>
                <w:left w:val="single" w:sz="2" w:space="0" w:color="E3E3E3"/>
                <w:bottom w:val="single" w:sz="2" w:space="0" w:color="E3E3E3"/>
                <w:right w:val="single" w:sz="2" w:space="0" w:color="E3E3E3"/>
              </w:divBdr>
              <w:divsChild>
                <w:div w:id="1389036707">
                  <w:marLeft w:val="0"/>
                  <w:marRight w:val="0"/>
                  <w:marTop w:val="0"/>
                  <w:marBottom w:val="0"/>
                  <w:divBdr>
                    <w:top w:val="single" w:sz="2" w:space="0" w:color="E3E3E3"/>
                    <w:left w:val="single" w:sz="2" w:space="0" w:color="E3E3E3"/>
                    <w:bottom w:val="single" w:sz="2" w:space="0" w:color="E3E3E3"/>
                    <w:right w:val="single" w:sz="2" w:space="0" w:color="E3E3E3"/>
                  </w:divBdr>
                  <w:divsChild>
                    <w:div w:id="1711101413">
                      <w:marLeft w:val="0"/>
                      <w:marRight w:val="0"/>
                      <w:marTop w:val="0"/>
                      <w:marBottom w:val="0"/>
                      <w:divBdr>
                        <w:top w:val="single" w:sz="2" w:space="0" w:color="E3E3E3"/>
                        <w:left w:val="single" w:sz="2" w:space="0" w:color="E3E3E3"/>
                        <w:bottom w:val="single" w:sz="2" w:space="0" w:color="E3E3E3"/>
                        <w:right w:val="single" w:sz="2" w:space="0" w:color="E3E3E3"/>
                      </w:divBdr>
                      <w:divsChild>
                        <w:div w:id="1656909978">
                          <w:marLeft w:val="0"/>
                          <w:marRight w:val="0"/>
                          <w:marTop w:val="0"/>
                          <w:marBottom w:val="0"/>
                          <w:divBdr>
                            <w:top w:val="single" w:sz="2" w:space="0" w:color="E3E3E3"/>
                            <w:left w:val="single" w:sz="2" w:space="0" w:color="E3E3E3"/>
                            <w:bottom w:val="single" w:sz="2" w:space="0" w:color="E3E3E3"/>
                            <w:right w:val="single" w:sz="2" w:space="0" w:color="E3E3E3"/>
                          </w:divBdr>
                          <w:divsChild>
                            <w:div w:id="262885771">
                              <w:marLeft w:val="0"/>
                              <w:marRight w:val="0"/>
                              <w:marTop w:val="100"/>
                              <w:marBottom w:val="100"/>
                              <w:divBdr>
                                <w:top w:val="single" w:sz="2" w:space="0" w:color="E3E3E3"/>
                                <w:left w:val="single" w:sz="2" w:space="0" w:color="E3E3E3"/>
                                <w:bottom w:val="single" w:sz="2" w:space="0" w:color="E3E3E3"/>
                                <w:right w:val="single" w:sz="2" w:space="0" w:color="E3E3E3"/>
                              </w:divBdr>
                              <w:divsChild>
                                <w:div w:id="1726291040">
                                  <w:marLeft w:val="0"/>
                                  <w:marRight w:val="0"/>
                                  <w:marTop w:val="0"/>
                                  <w:marBottom w:val="0"/>
                                  <w:divBdr>
                                    <w:top w:val="single" w:sz="2" w:space="0" w:color="E3E3E3"/>
                                    <w:left w:val="single" w:sz="2" w:space="0" w:color="E3E3E3"/>
                                    <w:bottom w:val="single" w:sz="2" w:space="0" w:color="E3E3E3"/>
                                    <w:right w:val="single" w:sz="2" w:space="0" w:color="E3E3E3"/>
                                  </w:divBdr>
                                  <w:divsChild>
                                    <w:div w:id="1249273909">
                                      <w:marLeft w:val="0"/>
                                      <w:marRight w:val="0"/>
                                      <w:marTop w:val="0"/>
                                      <w:marBottom w:val="0"/>
                                      <w:divBdr>
                                        <w:top w:val="single" w:sz="2" w:space="0" w:color="E3E3E3"/>
                                        <w:left w:val="single" w:sz="2" w:space="0" w:color="E3E3E3"/>
                                        <w:bottom w:val="single" w:sz="2" w:space="0" w:color="E3E3E3"/>
                                        <w:right w:val="single" w:sz="2" w:space="0" w:color="E3E3E3"/>
                                      </w:divBdr>
                                      <w:divsChild>
                                        <w:div w:id="1978290404">
                                          <w:marLeft w:val="0"/>
                                          <w:marRight w:val="0"/>
                                          <w:marTop w:val="0"/>
                                          <w:marBottom w:val="0"/>
                                          <w:divBdr>
                                            <w:top w:val="single" w:sz="2" w:space="0" w:color="E3E3E3"/>
                                            <w:left w:val="single" w:sz="2" w:space="0" w:color="E3E3E3"/>
                                            <w:bottom w:val="single" w:sz="2" w:space="0" w:color="E3E3E3"/>
                                            <w:right w:val="single" w:sz="2" w:space="0" w:color="E3E3E3"/>
                                          </w:divBdr>
                                          <w:divsChild>
                                            <w:div w:id="1333991946">
                                              <w:marLeft w:val="0"/>
                                              <w:marRight w:val="0"/>
                                              <w:marTop w:val="0"/>
                                              <w:marBottom w:val="0"/>
                                              <w:divBdr>
                                                <w:top w:val="single" w:sz="2" w:space="0" w:color="E3E3E3"/>
                                                <w:left w:val="single" w:sz="2" w:space="0" w:color="E3E3E3"/>
                                                <w:bottom w:val="single" w:sz="2" w:space="0" w:color="E3E3E3"/>
                                                <w:right w:val="single" w:sz="2" w:space="0" w:color="E3E3E3"/>
                                              </w:divBdr>
                                              <w:divsChild>
                                                <w:div w:id="478812017">
                                                  <w:marLeft w:val="0"/>
                                                  <w:marRight w:val="0"/>
                                                  <w:marTop w:val="0"/>
                                                  <w:marBottom w:val="0"/>
                                                  <w:divBdr>
                                                    <w:top w:val="single" w:sz="2" w:space="0" w:color="E3E3E3"/>
                                                    <w:left w:val="single" w:sz="2" w:space="0" w:color="E3E3E3"/>
                                                    <w:bottom w:val="single" w:sz="2" w:space="0" w:color="E3E3E3"/>
                                                    <w:right w:val="single" w:sz="2" w:space="0" w:color="E3E3E3"/>
                                                  </w:divBdr>
                                                  <w:divsChild>
                                                    <w:div w:id="1066493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95534549">
          <w:marLeft w:val="0"/>
          <w:marRight w:val="0"/>
          <w:marTop w:val="0"/>
          <w:marBottom w:val="0"/>
          <w:divBdr>
            <w:top w:val="none" w:sz="0" w:space="0" w:color="auto"/>
            <w:left w:val="none" w:sz="0" w:space="0" w:color="auto"/>
            <w:bottom w:val="none" w:sz="0" w:space="0" w:color="auto"/>
            <w:right w:val="none" w:sz="0" w:space="0" w:color="auto"/>
          </w:divBdr>
        </w:div>
      </w:divsChild>
    </w:div>
    <w:div w:id="1816725959">
      <w:bodyDiv w:val="1"/>
      <w:marLeft w:val="0"/>
      <w:marRight w:val="0"/>
      <w:marTop w:val="0"/>
      <w:marBottom w:val="0"/>
      <w:divBdr>
        <w:top w:val="none" w:sz="0" w:space="0" w:color="auto"/>
        <w:left w:val="none" w:sz="0" w:space="0" w:color="auto"/>
        <w:bottom w:val="none" w:sz="0" w:space="0" w:color="auto"/>
        <w:right w:val="none" w:sz="0" w:space="0" w:color="auto"/>
      </w:divBdr>
    </w:div>
    <w:div w:id="1833179395">
      <w:bodyDiv w:val="1"/>
      <w:marLeft w:val="0"/>
      <w:marRight w:val="0"/>
      <w:marTop w:val="0"/>
      <w:marBottom w:val="0"/>
      <w:divBdr>
        <w:top w:val="none" w:sz="0" w:space="0" w:color="auto"/>
        <w:left w:val="none" w:sz="0" w:space="0" w:color="auto"/>
        <w:bottom w:val="none" w:sz="0" w:space="0" w:color="auto"/>
        <w:right w:val="none" w:sz="0" w:space="0" w:color="auto"/>
      </w:divBdr>
    </w:div>
    <w:div w:id="1850607601">
      <w:bodyDiv w:val="1"/>
      <w:marLeft w:val="0"/>
      <w:marRight w:val="0"/>
      <w:marTop w:val="0"/>
      <w:marBottom w:val="0"/>
      <w:divBdr>
        <w:top w:val="none" w:sz="0" w:space="0" w:color="auto"/>
        <w:left w:val="none" w:sz="0" w:space="0" w:color="auto"/>
        <w:bottom w:val="none" w:sz="0" w:space="0" w:color="auto"/>
        <w:right w:val="none" w:sz="0" w:space="0" w:color="auto"/>
      </w:divBdr>
    </w:div>
    <w:div w:id="1895971106">
      <w:bodyDiv w:val="1"/>
      <w:marLeft w:val="0"/>
      <w:marRight w:val="0"/>
      <w:marTop w:val="0"/>
      <w:marBottom w:val="0"/>
      <w:divBdr>
        <w:top w:val="none" w:sz="0" w:space="0" w:color="auto"/>
        <w:left w:val="none" w:sz="0" w:space="0" w:color="auto"/>
        <w:bottom w:val="none" w:sz="0" w:space="0" w:color="auto"/>
        <w:right w:val="none" w:sz="0" w:space="0" w:color="auto"/>
      </w:divBdr>
    </w:div>
    <w:div w:id="1905412809">
      <w:bodyDiv w:val="1"/>
      <w:marLeft w:val="0"/>
      <w:marRight w:val="0"/>
      <w:marTop w:val="0"/>
      <w:marBottom w:val="0"/>
      <w:divBdr>
        <w:top w:val="none" w:sz="0" w:space="0" w:color="auto"/>
        <w:left w:val="none" w:sz="0" w:space="0" w:color="auto"/>
        <w:bottom w:val="none" w:sz="0" w:space="0" w:color="auto"/>
        <w:right w:val="none" w:sz="0" w:space="0" w:color="auto"/>
      </w:divBdr>
    </w:div>
    <w:div w:id="1975409290">
      <w:bodyDiv w:val="1"/>
      <w:marLeft w:val="0"/>
      <w:marRight w:val="0"/>
      <w:marTop w:val="0"/>
      <w:marBottom w:val="0"/>
      <w:divBdr>
        <w:top w:val="none" w:sz="0" w:space="0" w:color="auto"/>
        <w:left w:val="none" w:sz="0" w:space="0" w:color="auto"/>
        <w:bottom w:val="none" w:sz="0" w:space="0" w:color="auto"/>
        <w:right w:val="none" w:sz="0" w:space="0" w:color="auto"/>
      </w:divBdr>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868097">
      <w:bodyDiv w:val="1"/>
      <w:marLeft w:val="0"/>
      <w:marRight w:val="0"/>
      <w:marTop w:val="0"/>
      <w:marBottom w:val="0"/>
      <w:divBdr>
        <w:top w:val="none" w:sz="0" w:space="0" w:color="auto"/>
        <w:left w:val="none" w:sz="0" w:space="0" w:color="auto"/>
        <w:bottom w:val="none" w:sz="0" w:space="0" w:color="auto"/>
        <w:right w:val="none" w:sz="0" w:space="0" w:color="auto"/>
      </w:divBdr>
    </w:div>
    <w:div w:id="2081171992">
      <w:bodyDiv w:val="1"/>
      <w:marLeft w:val="0"/>
      <w:marRight w:val="0"/>
      <w:marTop w:val="0"/>
      <w:marBottom w:val="0"/>
      <w:divBdr>
        <w:top w:val="none" w:sz="0" w:space="0" w:color="auto"/>
        <w:left w:val="none" w:sz="0" w:space="0" w:color="auto"/>
        <w:bottom w:val="none" w:sz="0" w:space="0" w:color="auto"/>
        <w:right w:val="none" w:sz="0" w:space="0" w:color="auto"/>
      </w:divBdr>
    </w:div>
    <w:div w:id="2096508352">
      <w:bodyDiv w:val="1"/>
      <w:marLeft w:val="0"/>
      <w:marRight w:val="0"/>
      <w:marTop w:val="0"/>
      <w:marBottom w:val="0"/>
      <w:divBdr>
        <w:top w:val="none" w:sz="0" w:space="0" w:color="auto"/>
        <w:left w:val="none" w:sz="0" w:space="0" w:color="auto"/>
        <w:bottom w:val="none" w:sz="0" w:space="0" w:color="auto"/>
        <w:right w:val="none" w:sz="0" w:space="0" w:color="auto"/>
      </w:divBdr>
      <w:divsChild>
        <w:div w:id="374349114">
          <w:marLeft w:val="0"/>
          <w:marRight w:val="0"/>
          <w:marTop w:val="0"/>
          <w:marBottom w:val="0"/>
          <w:divBdr>
            <w:top w:val="none" w:sz="0" w:space="0" w:color="auto"/>
            <w:left w:val="none" w:sz="0" w:space="0" w:color="auto"/>
            <w:bottom w:val="none" w:sz="0" w:space="0" w:color="auto"/>
            <w:right w:val="none" w:sz="0" w:space="0" w:color="auto"/>
          </w:divBdr>
          <w:divsChild>
            <w:div w:id="423964828">
              <w:marLeft w:val="0"/>
              <w:marRight w:val="0"/>
              <w:marTop w:val="0"/>
              <w:marBottom w:val="0"/>
              <w:divBdr>
                <w:top w:val="none" w:sz="0" w:space="0" w:color="auto"/>
                <w:left w:val="none" w:sz="0" w:space="0" w:color="auto"/>
                <w:bottom w:val="none" w:sz="0" w:space="0" w:color="auto"/>
                <w:right w:val="none" w:sz="0" w:space="0" w:color="auto"/>
              </w:divBdr>
              <w:divsChild>
                <w:div w:id="374046676">
                  <w:marLeft w:val="0"/>
                  <w:marRight w:val="0"/>
                  <w:marTop w:val="0"/>
                  <w:marBottom w:val="0"/>
                  <w:divBdr>
                    <w:top w:val="single" w:sz="2" w:space="0" w:color="E5E7EB"/>
                    <w:left w:val="single" w:sz="2" w:space="0" w:color="E5E7EB"/>
                    <w:bottom w:val="single" w:sz="2" w:space="0" w:color="E5E7EB"/>
                    <w:right w:val="single" w:sz="2" w:space="0" w:color="E5E7EB"/>
                  </w:divBdr>
                  <w:divsChild>
                    <w:div w:id="1082945858">
                      <w:marLeft w:val="0"/>
                      <w:marRight w:val="0"/>
                      <w:marTop w:val="0"/>
                      <w:marBottom w:val="0"/>
                      <w:divBdr>
                        <w:top w:val="single" w:sz="2" w:space="0" w:color="E5E7EB"/>
                        <w:left w:val="single" w:sz="2" w:space="0" w:color="E5E7EB"/>
                        <w:bottom w:val="single" w:sz="2" w:space="0" w:color="E5E7EB"/>
                        <w:right w:val="single" w:sz="2" w:space="0" w:color="E5E7EB"/>
                      </w:divBdr>
                      <w:divsChild>
                        <w:div w:id="2057851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55156974">
              <w:marLeft w:val="0"/>
              <w:marRight w:val="0"/>
              <w:marTop w:val="0"/>
              <w:marBottom w:val="0"/>
              <w:divBdr>
                <w:top w:val="none" w:sz="0" w:space="0" w:color="auto"/>
                <w:left w:val="none" w:sz="0" w:space="0" w:color="auto"/>
                <w:bottom w:val="none" w:sz="0" w:space="0" w:color="auto"/>
                <w:right w:val="none" w:sz="0" w:space="0" w:color="auto"/>
              </w:divBdr>
              <w:divsChild>
                <w:div w:id="683168143">
                  <w:marLeft w:val="-120"/>
                  <w:marRight w:val="0"/>
                  <w:marTop w:val="120"/>
                  <w:marBottom w:val="0"/>
                  <w:divBdr>
                    <w:top w:val="single" w:sz="2" w:space="0" w:color="E5E7EB"/>
                    <w:left w:val="single" w:sz="2" w:space="0" w:color="E5E7EB"/>
                    <w:bottom w:val="single" w:sz="2" w:space="0" w:color="E5E7EB"/>
                    <w:right w:val="single" w:sz="2" w:space="0" w:color="E5E7EB"/>
                  </w:divBdr>
                  <w:divsChild>
                    <w:div w:id="881091778">
                      <w:marLeft w:val="0"/>
                      <w:marRight w:val="0"/>
                      <w:marTop w:val="0"/>
                      <w:marBottom w:val="0"/>
                      <w:divBdr>
                        <w:top w:val="single" w:sz="2" w:space="0" w:color="E5E7EB"/>
                        <w:left w:val="single" w:sz="2" w:space="0" w:color="E5E7EB"/>
                        <w:bottom w:val="single" w:sz="2" w:space="0" w:color="E5E7EB"/>
                        <w:right w:val="single" w:sz="2" w:space="0" w:color="E5E7EB"/>
                      </w:divBdr>
                      <w:divsChild>
                        <w:div w:id="449129363">
                          <w:marLeft w:val="0"/>
                          <w:marRight w:val="0"/>
                          <w:marTop w:val="0"/>
                          <w:marBottom w:val="0"/>
                          <w:divBdr>
                            <w:top w:val="single" w:sz="2" w:space="0" w:color="E5E7EB"/>
                            <w:left w:val="single" w:sz="2" w:space="0" w:color="E5E7EB"/>
                            <w:bottom w:val="single" w:sz="2" w:space="0" w:color="E5E7EB"/>
                            <w:right w:val="single" w:sz="2" w:space="0" w:color="E5E7EB"/>
                          </w:divBdr>
                          <w:divsChild>
                            <w:div w:id="1848246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8638919">
                      <w:marLeft w:val="0"/>
                      <w:marRight w:val="0"/>
                      <w:marTop w:val="0"/>
                      <w:marBottom w:val="0"/>
                      <w:divBdr>
                        <w:top w:val="single" w:sz="2" w:space="0" w:color="E5E7EB"/>
                        <w:left w:val="single" w:sz="2" w:space="0" w:color="E5E7EB"/>
                        <w:bottom w:val="single" w:sz="2" w:space="0" w:color="E5E7EB"/>
                        <w:right w:val="single" w:sz="2" w:space="0" w:color="E5E7EB"/>
                      </w:divBdr>
                      <w:divsChild>
                        <w:div w:id="8027931">
                          <w:marLeft w:val="0"/>
                          <w:marRight w:val="0"/>
                          <w:marTop w:val="0"/>
                          <w:marBottom w:val="0"/>
                          <w:divBdr>
                            <w:top w:val="none" w:sz="0" w:space="0" w:color="auto"/>
                            <w:left w:val="none" w:sz="0" w:space="0" w:color="auto"/>
                            <w:bottom w:val="none" w:sz="0" w:space="0" w:color="auto"/>
                            <w:right w:val="none" w:sz="0" w:space="0" w:color="auto"/>
                          </w:divBdr>
                          <w:divsChild>
                            <w:div w:id="280232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3233513">
                      <w:marLeft w:val="0"/>
                      <w:marRight w:val="0"/>
                      <w:marTop w:val="0"/>
                      <w:marBottom w:val="0"/>
                      <w:divBdr>
                        <w:top w:val="single" w:sz="2" w:space="0" w:color="E5E7EB"/>
                        <w:left w:val="single" w:sz="2" w:space="0" w:color="E5E7EB"/>
                        <w:bottom w:val="single" w:sz="2" w:space="0" w:color="E5E7EB"/>
                        <w:right w:val="single" w:sz="2" w:space="0" w:color="E5E7EB"/>
                      </w:divBdr>
                      <w:divsChild>
                        <w:div w:id="535654013">
                          <w:marLeft w:val="0"/>
                          <w:marRight w:val="0"/>
                          <w:marTop w:val="0"/>
                          <w:marBottom w:val="0"/>
                          <w:divBdr>
                            <w:top w:val="none" w:sz="0" w:space="0" w:color="auto"/>
                            <w:left w:val="none" w:sz="0" w:space="0" w:color="auto"/>
                            <w:bottom w:val="none" w:sz="0" w:space="0" w:color="auto"/>
                            <w:right w:val="none" w:sz="0" w:space="0" w:color="auto"/>
                          </w:divBdr>
                          <w:divsChild>
                            <w:div w:id="1713191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0290315">
                      <w:marLeft w:val="0"/>
                      <w:marRight w:val="0"/>
                      <w:marTop w:val="0"/>
                      <w:marBottom w:val="0"/>
                      <w:divBdr>
                        <w:top w:val="single" w:sz="2" w:space="0" w:color="E5E7EB"/>
                        <w:left w:val="single" w:sz="2" w:space="0" w:color="E5E7EB"/>
                        <w:bottom w:val="single" w:sz="2" w:space="0" w:color="E5E7EB"/>
                        <w:right w:val="single" w:sz="2" w:space="0" w:color="E5E7EB"/>
                      </w:divBdr>
                      <w:divsChild>
                        <w:div w:id="220167522">
                          <w:marLeft w:val="0"/>
                          <w:marRight w:val="0"/>
                          <w:marTop w:val="0"/>
                          <w:marBottom w:val="0"/>
                          <w:divBdr>
                            <w:top w:val="none" w:sz="0" w:space="0" w:color="auto"/>
                            <w:left w:val="none" w:sz="0" w:space="0" w:color="auto"/>
                            <w:bottom w:val="none" w:sz="0" w:space="0" w:color="auto"/>
                            <w:right w:val="none" w:sz="0" w:space="0" w:color="auto"/>
                          </w:divBdr>
                          <w:divsChild>
                            <w:div w:id="2117866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77864">
                      <w:marLeft w:val="0"/>
                      <w:marRight w:val="0"/>
                      <w:marTop w:val="0"/>
                      <w:marBottom w:val="0"/>
                      <w:divBdr>
                        <w:top w:val="single" w:sz="2" w:space="0" w:color="E5E7EB"/>
                        <w:left w:val="single" w:sz="2" w:space="0" w:color="E5E7EB"/>
                        <w:bottom w:val="single" w:sz="2" w:space="0" w:color="E5E7EB"/>
                        <w:right w:val="single" w:sz="2" w:space="0" w:color="E5E7EB"/>
                      </w:divBdr>
                      <w:divsChild>
                        <w:div w:id="899749643">
                          <w:marLeft w:val="0"/>
                          <w:marRight w:val="0"/>
                          <w:marTop w:val="0"/>
                          <w:marBottom w:val="0"/>
                          <w:divBdr>
                            <w:top w:val="none" w:sz="0" w:space="0" w:color="auto"/>
                            <w:left w:val="none" w:sz="0" w:space="0" w:color="auto"/>
                            <w:bottom w:val="none" w:sz="0" w:space="0" w:color="auto"/>
                            <w:right w:val="none" w:sz="0" w:space="0" w:color="auto"/>
                          </w:divBdr>
                          <w:divsChild>
                            <w:div w:id="1211840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092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51F0-61CF-4A86-BC34-2627AAFD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12090</TotalTime>
  <Pages>6</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Daly</dc:creator>
  <cp:lastModifiedBy>Corin Fletcher</cp:lastModifiedBy>
  <cp:revision>1068</cp:revision>
  <cp:lastPrinted>2022-10-06T09:10:00Z</cp:lastPrinted>
  <dcterms:created xsi:type="dcterms:W3CDTF">2023-07-17T18:16:00Z</dcterms:created>
  <dcterms:modified xsi:type="dcterms:W3CDTF">2024-08-19T16:49:00Z</dcterms:modified>
</cp:coreProperties>
</file>